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header1.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settings.xml" ContentType="application/vnd.openxmlformats-officedocument.wordprocessingml.settings+xml"/>
  <Override PartName="/word/_rels/document.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jc w:val="center"/>
        <w:rPr>
          <w:rFonts w:ascii="Times" w:hAnsi="Times"/>
          <w:b/>
          <w:i/>
          <w:i/>
          <w:highlight w:val="yellow"/>
          <w:u w:val="single"/>
        </w:rPr>
      </w:pPr>
      <w:r>
        <w:rPr>
          <w:rFonts w:ascii="Times" w:hAnsi="Times"/>
          <w:b/>
          <w:i/>
          <w:highlight w:val="yellow"/>
          <w:u w:val="single"/>
        </w:rPr>
      </w:r>
    </w:p>
    <w:p>
      <w:pPr>
        <w:pStyle w:val="Normal"/>
        <w:jc w:val="center"/>
        <w:rPr>
          <w:b/>
          <w:i/>
          <w:i/>
          <w:highlight w:val="yellow"/>
          <w:u w:val="single"/>
        </w:rPr>
      </w:pPr>
      <w:r>
        <w:rPr>
          <w:rFonts w:ascii="Times" w:hAnsi="Times"/>
          <w:b/>
          <w:i/>
          <w:highlight w:val="yellow"/>
          <w:u w:val="single"/>
        </w:rPr>
        <w:t>Solo in caso di applicazione di CCNL diverso da quello indicato dalla Stazione appaltante</w:t>
      </w:r>
    </w:p>
    <w:p>
      <w:pPr>
        <w:pStyle w:val="Normal"/>
        <w:jc w:val="center"/>
        <w:rPr>
          <w:rFonts w:ascii="Times" w:hAnsi="Times"/>
          <w:b/>
          <w:color w:val="000000"/>
        </w:rPr>
      </w:pPr>
      <w:r>
        <w:rPr>
          <w:rFonts w:ascii="Times" w:hAnsi="Times"/>
          <w:b/>
          <w:color w:val="000000"/>
        </w:rPr>
      </w:r>
    </w:p>
    <w:p>
      <w:pPr>
        <w:pStyle w:val="Normal"/>
        <w:spacing w:lineRule="auto" w:line="240" w:before="0" w:after="0"/>
        <w:jc w:val="center"/>
        <w:rPr>
          <w:rFonts w:ascii="Times" w:hAnsi="Times"/>
          <w:b/>
          <w:u w:val="single"/>
        </w:rPr>
      </w:pPr>
      <w:r>
        <w:rPr>
          <w:rFonts w:ascii="Times" w:hAnsi="Times"/>
          <w:b/>
          <w:u w:val="single"/>
        </w:rPr>
      </w:r>
    </w:p>
    <w:p>
      <w:pPr>
        <w:pStyle w:val="Normal"/>
        <w:jc w:val="both"/>
        <w:rPr>
          <w:rFonts w:ascii="Times" w:hAnsi="Times"/>
        </w:rPr>
      </w:pPr>
      <w:r>
        <w:rPr>
          <w:rFonts w:ascii="Times" w:hAnsi="Times"/>
        </w:rPr>
        <w:t>Il Sottoscritto/a,</w:t>
      </w:r>
    </w:p>
    <w:tbl>
      <w:tblPr>
        <w:tblW w:w="9919" w:type="dxa"/>
        <w:jc w:val="left"/>
        <w:tblInd w:w="-5" w:type="dxa"/>
        <w:tblLayout w:type="fixed"/>
        <w:tblCellMar>
          <w:top w:w="55" w:type="dxa"/>
          <w:left w:w="55" w:type="dxa"/>
          <w:bottom w:w="55" w:type="dxa"/>
          <w:right w:w="55" w:type="dxa"/>
        </w:tblCellMar>
      </w:tblPr>
      <w:tblGrid>
        <w:gridCol w:w="4023"/>
        <w:gridCol w:w="5895"/>
      </w:tblGrid>
      <w:tr>
        <w:trPr/>
        <w:tc>
          <w:tcPr>
            <w:tcW w:w="4023" w:type="dxa"/>
            <w:tcBorders>
              <w:top w:val="single" w:sz="4" w:space="0" w:color="000000"/>
              <w:left w:val="single" w:sz="4" w:space="0" w:color="000000"/>
              <w:bottom w:val="single" w:sz="4" w:space="0" w:color="000000"/>
            </w:tcBorders>
          </w:tcPr>
          <w:p>
            <w:pPr>
              <w:pStyle w:val="Contenutotabellauser"/>
              <w:widowControl w:val="false"/>
              <w:spacing w:before="0" w:after="160"/>
              <w:jc w:val="both"/>
              <w:rPr>
                <w:b w:val="false"/>
                <w:bCs w:val="false"/>
                <w:i w:val="false"/>
                <w:i w:val="false"/>
                <w:iCs w:val="false"/>
                <w:strike w:val="false"/>
                <w:dstrike w:val="false"/>
                <w:outline w:val="false"/>
                <w:shadow w:val="false"/>
                <w:color w:val="000000"/>
                <w:sz w:val="20"/>
                <w:szCs w:val="20"/>
                <w:u w:val="none"/>
              </w:rPr>
            </w:pPr>
            <w:r>
              <w:rPr>
                <w:rFonts w:ascii="Times" w:hAnsi="Times"/>
                <w:b w:val="false"/>
                <w:bCs w:val="false"/>
                <w:i w:val="false"/>
                <w:iCs w:val="false"/>
                <w:strike w:val="false"/>
                <w:dstrike w:val="false"/>
                <w:outline w:val="false"/>
                <w:shadow w:val="false"/>
                <w:color w:val="000000"/>
                <w:sz w:val="20"/>
                <w:szCs w:val="20"/>
                <w:u w:val="none"/>
              </w:rPr>
              <w:t>Nome e Cognome</w:t>
            </w:r>
          </w:p>
        </w:tc>
        <w:tc>
          <w:tcPr>
            <w:tcW w:w="5895" w:type="dxa"/>
            <w:tcBorders>
              <w:top w:val="single" w:sz="4" w:space="0" w:color="000000"/>
              <w:left w:val="single" w:sz="4" w:space="0" w:color="000000"/>
              <w:bottom w:val="single" w:sz="4" w:space="0" w:color="000000"/>
              <w:right w:val="single" w:sz="4" w:space="0" w:color="000000"/>
            </w:tcBorders>
          </w:tcPr>
          <w:p>
            <w:pPr>
              <w:pStyle w:val="Contenutotabellauser"/>
              <w:widowControl w:val="false"/>
              <w:spacing w:before="0" w:after="160"/>
              <w:jc w:val="both"/>
              <w:rPr>
                <w:rFonts w:ascii="Times" w:hAnsi="Times"/>
                <w:b w:val="false"/>
                <w:bCs w:val="false"/>
                <w:i w:val="false"/>
                <w:i w:val="false"/>
                <w:iCs w:val="false"/>
                <w:strike w:val="false"/>
                <w:dstrike w:val="false"/>
                <w:outline w:val="false"/>
                <w:shadow w:val="false"/>
                <w:color w:val="000000"/>
                <w:sz w:val="20"/>
                <w:szCs w:val="20"/>
                <w:u w:val="none"/>
              </w:rPr>
            </w:pPr>
            <w:r>
              <w:rPr>
                <w:rFonts w:ascii="Times" w:hAnsi="Times"/>
                <w:b w:val="false"/>
                <w:bCs w:val="false"/>
                <w:i w:val="false"/>
                <w:iCs w:val="false"/>
                <w:strike w:val="false"/>
                <w:dstrike w:val="false"/>
                <w:outline w:val="false"/>
                <w:shadow w:val="false"/>
                <w:color w:val="000000"/>
                <w:sz w:val="20"/>
                <w:szCs w:val="20"/>
                <w:u w:val="none"/>
              </w:rPr>
            </w:r>
          </w:p>
        </w:tc>
      </w:tr>
      <w:tr>
        <w:trPr/>
        <w:tc>
          <w:tcPr>
            <w:tcW w:w="4023" w:type="dxa"/>
            <w:tcBorders>
              <w:left w:val="single" w:sz="4" w:space="0" w:color="000000"/>
              <w:bottom w:val="single" w:sz="4" w:space="0" w:color="000000"/>
            </w:tcBorders>
          </w:tcPr>
          <w:p>
            <w:pPr>
              <w:pStyle w:val="Contenutotabellauser"/>
              <w:widowControl w:val="false"/>
              <w:spacing w:before="0" w:after="160"/>
              <w:jc w:val="both"/>
              <w:rPr>
                <w:b w:val="false"/>
                <w:bCs w:val="false"/>
                <w:i w:val="false"/>
                <w:i w:val="false"/>
                <w:iCs w:val="false"/>
                <w:strike w:val="false"/>
                <w:dstrike w:val="false"/>
                <w:outline w:val="false"/>
                <w:shadow w:val="false"/>
                <w:color w:val="000000"/>
                <w:sz w:val="20"/>
                <w:szCs w:val="20"/>
                <w:u w:val="none"/>
              </w:rPr>
            </w:pPr>
            <w:r>
              <w:rPr>
                <w:rFonts w:ascii="Times" w:hAnsi="Times"/>
                <w:b w:val="false"/>
                <w:bCs w:val="false"/>
                <w:i w:val="false"/>
                <w:iCs w:val="false"/>
                <w:strike w:val="false"/>
                <w:dstrike w:val="false"/>
                <w:outline w:val="false"/>
                <w:shadow w:val="false"/>
                <w:color w:val="000000"/>
                <w:sz w:val="20"/>
                <w:szCs w:val="20"/>
                <w:u w:val="none"/>
              </w:rPr>
              <w:t>Nato il e luogo</w:t>
            </w:r>
          </w:p>
        </w:tc>
        <w:tc>
          <w:tcPr>
            <w:tcW w:w="5895" w:type="dxa"/>
            <w:tcBorders>
              <w:left w:val="single" w:sz="4" w:space="0" w:color="000000"/>
              <w:bottom w:val="single" w:sz="4" w:space="0" w:color="000000"/>
              <w:right w:val="single" w:sz="4" w:space="0" w:color="000000"/>
            </w:tcBorders>
          </w:tcPr>
          <w:p>
            <w:pPr>
              <w:pStyle w:val="Contenutotabellauser"/>
              <w:widowControl w:val="false"/>
              <w:spacing w:before="0" w:after="160"/>
              <w:jc w:val="both"/>
              <w:rPr>
                <w:rFonts w:ascii="Times" w:hAnsi="Times"/>
                <w:b w:val="false"/>
                <w:bCs w:val="false"/>
                <w:i w:val="false"/>
                <w:i w:val="false"/>
                <w:iCs w:val="false"/>
                <w:strike w:val="false"/>
                <w:dstrike w:val="false"/>
                <w:outline w:val="false"/>
                <w:shadow w:val="false"/>
                <w:color w:val="000000"/>
                <w:sz w:val="20"/>
                <w:szCs w:val="20"/>
                <w:u w:val="none"/>
              </w:rPr>
            </w:pPr>
            <w:r>
              <w:rPr>
                <w:rFonts w:ascii="Times" w:hAnsi="Times"/>
                <w:b w:val="false"/>
                <w:bCs w:val="false"/>
                <w:i w:val="false"/>
                <w:iCs w:val="false"/>
                <w:strike w:val="false"/>
                <w:dstrike w:val="false"/>
                <w:outline w:val="false"/>
                <w:shadow w:val="false"/>
                <w:color w:val="000000"/>
                <w:sz w:val="20"/>
                <w:szCs w:val="20"/>
                <w:u w:val="none"/>
              </w:rPr>
            </w:r>
          </w:p>
        </w:tc>
      </w:tr>
      <w:tr>
        <w:trPr/>
        <w:tc>
          <w:tcPr>
            <w:tcW w:w="4023" w:type="dxa"/>
            <w:tcBorders>
              <w:left w:val="single" w:sz="4" w:space="0" w:color="000000"/>
              <w:bottom w:val="single" w:sz="4" w:space="0" w:color="000000"/>
            </w:tcBorders>
          </w:tcPr>
          <w:p>
            <w:pPr>
              <w:pStyle w:val="Contenutotabellauser"/>
              <w:widowControl w:val="false"/>
              <w:spacing w:before="0" w:after="160"/>
              <w:jc w:val="both"/>
              <w:rPr>
                <w:b w:val="false"/>
                <w:bCs w:val="false"/>
                <w:i w:val="false"/>
                <w:i w:val="false"/>
                <w:iCs w:val="false"/>
                <w:strike w:val="false"/>
                <w:dstrike w:val="false"/>
                <w:outline w:val="false"/>
                <w:shadow w:val="false"/>
                <w:color w:val="000000"/>
                <w:sz w:val="20"/>
                <w:szCs w:val="20"/>
                <w:u w:val="none"/>
              </w:rPr>
            </w:pPr>
            <w:r>
              <w:rPr>
                <w:rFonts w:ascii="Times" w:hAnsi="Times"/>
                <w:b w:val="false"/>
                <w:bCs w:val="false"/>
                <w:i w:val="false"/>
                <w:iCs w:val="false"/>
                <w:strike w:val="false"/>
                <w:dstrike w:val="false"/>
                <w:outline w:val="false"/>
                <w:shadow w:val="false"/>
                <w:color w:val="000000"/>
                <w:sz w:val="20"/>
                <w:szCs w:val="20"/>
                <w:u w:val="none"/>
              </w:rPr>
              <w:t>Codice fiscale</w:t>
            </w:r>
          </w:p>
        </w:tc>
        <w:tc>
          <w:tcPr>
            <w:tcW w:w="5895" w:type="dxa"/>
            <w:tcBorders>
              <w:left w:val="single" w:sz="4" w:space="0" w:color="000000"/>
              <w:bottom w:val="single" w:sz="4" w:space="0" w:color="000000"/>
              <w:right w:val="single" w:sz="4" w:space="0" w:color="000000"/>
            </w:tcBorders>
          </w:tcPr>
          <w:p>
            <w:pPr>
              <w:pStyle w:val="Contenutotabellauser"/>
              <w:widowControl w:val="false"/>
              <w:spacing w:before="0" w:after="160"/>
              <w:jc w:val="both"/>
              <w:rPr>
                <w:rFonts w:ascii="Times" w:hAnsi="Times"/>
                <w:b w:val="false"/>
                <w:bCs w:val="false"/>
                <w:i w:val="false"/>
                <w:i w:val="false"/>
                <w:iCs w:val="false"/>
                <w:strike w:val="false"/>
                <w:dstrike w:val="false"/>
                <w:outline w:val="false"/>
                <w:shadow w:val="false"/>
                <w:color w:val="000000"/>
                <w:sz w:val="20"/>
                <w:szCs w:val="20"/>
                <w:u w:val="none"/>
              </w:rPr>
            </w:pPr>
            <w:r>
              <w:rPr>
                <w:rFonts w:ascii="Times" w:hAnsi="Times"/>
                <w:b w:val="false"/>
                <w:bCs w:val="false"/>
                <w:i w:val="false"/>
                <w:iCs w:val="false"/>
                <w:strike w:val="false"/>
                <w:dstrike w:val="false"/>
                <w:outline w:val="false"/>
                <w:shadow w:val="false"/>
                <w:color w:val="000000"/>
                <w:sz w:val="20"/>
                <w:szCs w:val="20"/>
                <w:u w:val="none"/>
              </w:rPr>
            </w:r>
          </w:p>
        </w:tc>
      </w:tr>
      <w:tr>
        <w:trPr/>
        <w:tc>
          <w:tcPr>
            <w:tcW w:w="4023" w:type="dxa"/>
            <w:tcBorders>
              <w:top w:val="single" w:sz="4" w:space="0" w:color="000000"/>
              <w:left w:val="single" w:sz="4" w:space="0" w:color="000000"/>
              <w:bottom w:val="single" w:sz="4" w:space="0" w:color="000000"/>
            </w:tcBorders>
          </w:tcPr>
          <w:p>
            <w:pPr>
              <w:pStyle w:val="Contenutotabellauser"/>
              <w:widowControl w:val="false"/>
              <w:spacing w:before="0" w:after="160"/>
              <w:jc w:val="both"/>
              <w:rPr>
                <w:rFonts w:ascii="Times" w:hAnsi="Times"/>
              </w:rPr>
            </w:pPr>
            <w:r>
              <w:rPr>
                <w:rFonts w:ascii="Times" w:hAnsi="Times"/>
                <w:b w:val="false"/>
                <w:bCs w:val="false"/>
                <w:i w:val="false"/>
                <w:iCs w:val="false"/>
                <w:strike w:val="false"/>
                <w:dstrike w:val="false"/>
                <w:outline w:val="false"/>
                <w:shadow w:val="false"/>
                <w:color w:val="000000"/>
                <w:sz w:val="20"/>
                <w:szCs w:val="20"/>
                <w:u w:val="none"/>
              </w:rPr>
              <w:t>In qualità di</w:t>
            </w:r>
            <w:r>
              <w:rPr>
                <w:rFonts w:ascii="Times" w:hAnsi="Times"/>
                <w:b w:val="false"/>
                <w:bCs w:val="false"/>
                <w:i w:val="false"/>
                <w:iCs w:val="false"/>
                <w:strike w:val="false"/>
                <w:dstrike w:val="false"/>
                <w:outline w:val="false"/>
                <w:shadow w:val="false"/>
                <w:color w:val="000000"/>
                <w:sz w:val="24"/>
                <w:szCs w:val="24"/>
                <w:u w:val="none"/>
              </w:rPr>
              <w:t xml:space="preserve"> (</w:t>
            </w:r>
            <w:r>
              <w:rPr>
                <w:rFonts w:ascii="Times" w:hAnsi="Times"/>
                <w:b w:val="false"/>
                <w:bCs w:val="false"/>
                <w:i w:val="false"/>
                <w:iCs w:val="false"/>
                <w:strike w:val="false"/>
                <w:dstrike w:val="false"/>
                <w:outline w:val="false"/>
                <w:shadow w:val="false"/>
                <w:color w:val="000000"/>
                <w:sz w:val="16"/>
                <w:szCs w:val="16"/>
                <w:u w:val="none"/>
              </w:rPr>
              <w:t>Legale rappresentante/titolare/procuratore)</w:t>
            </w:r>
          </w:p>
        </w:tc>
        <w:tc>
          <w:tcPr>
            <w:tcW w:w="5895" w:type="dxa"/>
            <w:tcBorders>
              <w:top w:val="single" w:sz="4" w:space="0" w:color="000000"/>
              <w:left w:val="single" w:sz="4" w:space="0" w:color="000000"/>
              <w:bottom w:val="single" w:sz="4" w:space="0" w:color="000000"/>
              <w:right w:val="single" w:sz="4" w:space="0" w:color="000000"/>
            </w:tcBorders>
          </w:tcPr>
          <w:p>
            <w:pPr>
              <w:pStyle w:val="Contenutotabellauser"/>
              <w:widowControl w:val="false"/>
              <w:spacing w:before="0" w:after="160"/>
              <w:jc w:val="both"/>
              <w:rPr>
                <w:rFonts w:ascii="Times" w:hAnsi="Times"/>
                <w:b w:val="false"/>
                <w:bCs w:val="false"/>
                <w:i w:val="false"/>
                <w:i w:val="false"/>
                <w:iCs w:val="false"/>
                <w:strike w:val="false"/>
                <w:dstrike w:val="false"/>
                <w:outline w:val="false"/>
                <w:shadow w:val="false"/>
                <w:color w:val="000000"/>
                <w:sz w:val="20"/>
                <w:szCs w:val="20"/>
                <w:u w:val="none"/>
              </w:rPr>
            </w:pPr>
            <w:r>
              <w:rPr>
                <w:rFonts w:ascii="Times" w:hAnsi="Times"/>
                <w:b w:val="false"/>
                <w:bCs w:val="false"/>
                <w:i w:val="false"/>
                <w:iCs w:val="false"/>
                <w:strike w:val="false"/>
                <w:dstrike w:val="false"/>
                <w:outline w:val="false"/>
                <w:shadow w:val="false"/>
                <w:color w:val="000000"/>
                <w:sz w:val="20"/>
                <w:szCs w:val="20"/>
                <w:u w:val="none"/>
              </w:rPr>
            </w:r>
          </w:p>
        </w:tc>
      </w:tr>
      <w:tr>
        <w:trPr/>
        <w:tc>
          <w:tcPr>
            <w:tcW w:w="4023" w:type="dxa"/>
            <w:tcBorders>
              <w:top w:val="single" w:sz="4" w:space="0" w:color="000000"/>
              <w:left w:val="single" w:sz="4" w:space="0" w:color="000000"/>
              <w:bottom w:val="single" w:sz="4" w:space="0" w:color="000000"/>
            </w:tcBorders>
          </w:tcPr>
          <w:p>
            <w:pPr>
              <w:pStyle w:val="Contenutotabellauser"/>
              <w:widowControl w:val="false"/>
              <w:spacing w:before="0" w:after="160"/>
              <w:jc w:val="both"/>
              <w:rPr>
                <w:b w:val="false"/>
                <w:bCs w:val="false"/>
                <w:i w:val="false"/>
                <w:i w:val="false"/>
                <w:iCs w:val="false"/>
                <w:strike w:val="false"/>
                <w:dstrike w:val="false"/>
                <w:outline w:val="false"/>
                <w:shadow w:val="false"/>
                <w:color w:val="000000"/>
                <w:sz w:val="20"/>
                <w:szCs w:val="20"/>
                <w:u w:val="none"/>
              </w:rPr>
            </w:pPr>
            <w:r>
              <w:rPr>
                <w:rFonts w:ascii="Times" w:hAnsi="Times"/>
                <w:b w:val="false"/>
                <w:bCs w:val="false"/>
                <w:i w:val="false"/>
                <w:iCs w:val="false"/>
                <w:strike w:val="false"/>
                <w:dstrike w:val="false"/>
                <w:outline w:val="false"/>
                <w:shadow w:val="false"/>
                <w:color w:val="000000"/>
                <w:sz w:val="20"/>
                <w:szCs w:val="20"/>
                <w:u w:val="none"/>
              </w:rPr>
              <w:t>Società (inserire denominazione completa)</w:t>
            </w:r>
          </w:p>
        </w:tc>
        <w:tc>
          <w:tcPr>
            <w:tcW w:w="5895" w:type="dxa"/>
            <w:tcBorders>
              <w:top w:val="single" w:sz="4" w:space="0" w:color="000000"/>
              <w:left w:val="single" w:sz="4" w:space="0" w:color="000000"/>
              <w:bottom w:val="single" w:sz="4" w:space="0" w:color="000000"/>
              <w:right w:val="single" w:sz="4" w:space="0" w:color="000000"/>
            </w:tcBorders>
          </w:tcPr>
          <w:p>
            <w:pPr>
              <w:pStyle w:val="Contenutotabellauser"/>
              <w:widowControl w:val="false"/>
              <w:spacing w:before="0" w:after="160"/>
              <w:jc w:val="both"/>
              <w:rPr>
                <w:rFonts w:ascii="Times" w:hAnsi="Times"/>
                <w:b w:val="false"/>
                <w:bCs w:val="false"/>
                <w:i w:val="false"/>
                <w:i w:val="false"/>
                <w:iCs w:val="false"/>
                <w:strike w:val="false"/>
                <w:dstrike w:val="false"/>
                <w:outline w:val="false"/>
                <w:shadow w:val="false"/>
                <w:color w:val="000000"/>
                <w:sz w:val="20"/>
                <w:szCs w:val="20"/>
                <w:u w:val="none"/>
              </w:rPr>
            </w:pPr>
            <w:r>
              <w:rPr>
                <w:rFonts w:ascii="Times" w:hAnsi="Times"/>
                <w:b w:val="false"/>
                <w:bCs w:val="false"/>
                <w:i w:val="false"/>
                <w:iCs w:val="false"/>
                <w:strike w:val="false"/>
                <w:dstrike w:val="false"/>
                <w:outline w:val="false"/>
                <w:shadow w:val="false"/>
                <w:color w:val="000000"/>
                <w:sz w:val="20"/>
                <w:szCs w:val="20"/>
                <w:u w:val="none"/>
              </w:rPr>
            </w:r>
          </w:p>
        </w:tc>
      </w:tr>
      <w:tr>
        <w:trPr/>
        <w:tc>
          <w:tcPr>
            <w:tcW w:w="4023" w:type="dxa"/>
            <w:tcBorders>
              <w:top w:val="single" w:sz="4" w:space="0" w:color="000000"/>
              <w:left w:val="single" w:sz="4" w:space="0" w:color="000000"/>
              <w:bottom w:val="single" w:sz="4" w:space="0" w:color="000000"/>
            </w:tcBorders>
          </w:tcPr>
          <w:p>
            <w:pPr>
              <w:pStyle w:val="Contenutotabellauser"/>
              <w:widowControl w:val="false"/>
              <w:spacing w:before="0" w:after="160"/>
              <w:jc w:val="both"/>
              <w:rPr>
                <w:b w:val="false"/>
                <w:bCs w:val="false"/>
                <w:i w:val="false"/>
                <w:i w:val="false"/>
                <w:iCs w:val="false"/>
                <w:strike w:val="false"/>
                <w:dstrike w:val="false"/>
                <w:outline w:val="false"/>
                <w:shadow w:val="false"/>
                <w:color w:val="000000"/>
                <w:sz w:val="20"/>
                <w:szCs w:val="20"/>
                <w:u w:val="none"/>
              </w:rPr>
            </w:pPr>
            <w:r>
              <w:rPr>
                <w:rFonts w:ascii="Times" w:hAnsi="Times"/>
                <w:b w:val="false"/>
                <w:bCs w:val="false"/>
                <w:i w:val="false"/>
                <w:iCs w:val="false"/>
                <w:strike w:val="false"/>
                <w:dstrike w:val="false"/>
                <w:outline w:val="false"/>
                <w:shadow w:val="false"/>
                <w:color w:val="000000"/>
                <w:sz w:val="20"/>
                <w:szCs w:val="20"/>
                <w:u w:val="none"/>
              </w:rPr>
              <w:t>Sede legale</w:t>
            </w:r>
          </w:p>
        </w:tc>
        <w:tc>
          <w:tcPr>
            <w:tcW w:w="5895" w:type="dxa"/>
            <w:tcBorders>
              <w:top w:val="single" w:sz="4" w:space="0" w:color="000000"/>
              <w:left w:val="single" w:sz="4" w:space="0" w:color="000000"/>
              <w:bottom w:val="single" w:sz="4" w:space="0" w:color="000000"/>
              <w:right w:val="single" w:sz="4" w:space="0" w:color="000000"/>
            </w:tcBorders>
          </w:tcPr>
          <w:p>
            <w:pPr>
              <w:pStyle w:val="Contenutotabellauser"/>
              <w:widowControl w:val="false"/>
              <w:spacing w:before="0" w:after="160"/>
              <w:jc w:val="both"/>
              <w:rPr>
                <w:rFonts w:ascii="Times" w:hAnsi="Times"/>
                <w:b w:val="false"/>
                <w:bCs w:val="false"/>
                <w:i w:val="false"/>
                <w:i w:val="false"/>
                <w:iCs w:val="false"/>
                <w:strike w:val="false"/>
                <w:dstrike w:val="false"/>
                <w:outline w:val="false"/>
                <w:shadow w:val="false"/>
                <w:color w:val="000000"/>
                <w:sz w:val="20"/>
                <w:szCs w:val="20"/>
                <w:u w:val="none"/>
              </w:rPr>
            </w:pPr>
            <w:r>
              <w:rPr>
                <w:rFonts w:ascii="Times" w:hAnsi="Times"/>
                <w:b w:val="false"/>
                <w:bCs w:val="false"/>
                <w:i w:val="false"/>
                <w:iCs w:val="false"/>
                <w:strike w:val="false"/>
                <w:dstrike w:val="false"/>
                <w:outline w:val="false"/>
                <w:shadow w:val="false"/>
                <w:color w:val="000000"/>
                <w:sz w:val="20"/>
                <w:szCs w:val="20"/>
                <w:u w:val="none"/>
              </w:rPr>
            </w:r>
          </w:p>
        </w:tc>
      </w:tr>
      <w:tr>
        <w:trPr/>
        <w:tc>
          <w:tcPr>
            <w:tcW w:w="4023" w:type="dxa"/>
            <w:tcBorders>
              <w:left w:val="single" w:sz="4" w:space="0" w:color="000000"/>
              <w:bottom w:val="single" w:sz="4" w:space="0" w:color="000000"/>
            </w:tcBorders>
          </w:tcPr>
          <w:p>
            <w:pPr>
              <w:pStyle w:val="Contenutotabellauser"/>
              <w:widowControl w:val="false"/>
              <w:spacing w:before="0" w:after="160"/>
              <w:jc w:val="both"/>
              <w:rPr>
                <w:b w:val="false"/>
                <w:bCs w:val="false"/>
                <w:i w:val="false"/>
                <w:i w:val="false"/>
                <w:iCs w:val="false"/>
                <w:strike w:val="false"/>
                <w:dstrike w:val="false"/>
                <w:outline w:val="false"/>
                <w:shadow w:val="false"/>
                <w:color w:val="000000"/>
                <w:sz w:val="20"/>
                <w:szCs w:val="20"/>
                <w:u w:val="none"/>
              </w:rPr>
            </w:pPr>
            <w:r>
              <w:rPr>
                <w:rFonts w:ascii="Times" w:hAnsi="Times"/>
                <w:b w:val="false"/>
                <w:bCs w:val="false"/>
                <w:i w:val="false"/>
                <w:iCs w:val="false"/>
                <w:strike w:val="false"/>
                <w:dstrike w:val="false"/>
                <w:outline w:val="false"/>
                <w:shadow w:val="false"/>
                <w:color w:val="000000"/>
                <w:sz w:val="20"/>
                <w:szCs w:val="20"/>
                <w:u w:val="none"/>
              </w:rPr>
              <w:t>Codice fiscale / partita IVA</w:t>
            </w:r>
          </w:p>
        </w:tc>
        <w:tc>
          <w:tcPr>
            <w:tcW w:w="5895" w:type="dxa"/>
            <w:tcBorders>
              <w:left w:val="single" w:sz="4" w:space="0" w:color="000000"/>
              <w:bottom w:val="single" w:sz="4" w:space="0" w:color="000000"/>
              <w:right w:val="single" w:sz="4" w:space="0" w:color="000000"/>
            </w:tcBorders>
          </w:tcPr>
          <w:p>
            <w:pPr>
              <w:pStyle w:val="Contenutotabellauser"/>
              <w:widowControl w:val="false"/>
              <w:spacing w:before="0" w:after="160"/>
              <w:jc w:val="both"/>
              <w:rPr>
                <w:rFonts w:ascii="Times" w:hAnsi="Times"/>
                <w:b w:val="false"/>
                <w:bCs w:val="false"/>
                <w:i w:val="false"/>
                <w:i w:val="false"/>
                <w:iCs w:val="false"/>
                <w:strike w:val="false"/>
                <w:dstrike w:val="false"/>
                <w:outline w:val="false"/>
                <w:shadow w:val="false"/>
                <w:color w:val="000000"/>
                <w:sz w:val="20"/>
                <w:szCs w:val="20"/>
                <w:u w:val="none"/>
              </w:rPr>
            </w:pPr>
            <w:r>
              <w:rPr>
                <w:rFonts w:ascii="Times" w:hAnsi="Times"/>
                <w:b w:val="false"/>
                <w:bCs w:val="false"/>
                <w:i w:val="false"/>
                <w:iCs w:val="false"/>
                <w:strike w:val="false"/>
                <w:dstrike w:val="false"/>
                <w:outline w:val="false"/>
                <w:shadow w:val="false"/>
                <w:color w:val="000000"/>
                <w:sz w:val="20"/>
                <w:szCs w:val="20"/>
                <w:u w:val="none"/>
              </w:rPr>
            </w:r>
          </w:p>
        </w:tc>
      </w:tr>
    </w:tbl>
    <w:p>
      <w:pPr>
        <w:pStyle w:val="Normal"/>
        <w:jc w:val="both"/>
        <w:rPr>
          <w:rFonts w:ascii="Times" w:hAnsi="Times"/>
        </w:rPr>
      </w:pPr>
      <w:r>
        <w:rPr>
          <w:rFonts w:ascii="Times" w:hAnsi="Times"/>
        </w:rPr>
      </w:r>
    </w:p>
    <w:p>
      <w:pPr>
        <w:pStyle w:val="Normal"/>
        <w:jc w:val="center"/>
        <w:rPr>
          <w:b/>
        </w:rPr>
      </w:pPr>
      <w:r>
        <w:rPr>
          <w:rFonts w:ascii="Times" w:hAnsi="Times"/>
          <w:b/>
        </w:rPr>
        <w:t>DICHIARA</w:t>
      </w:r>
    </w:p>
    <w:p>
      <w:pPr>
        <w:pStyle w:val="Normal"/>
        <w:jc w:val="both"/>
        <w:rPr>
          <w:b/>
        </w:rPr>
      </w:pPr>
      <w:r>
        <w:rPr>
          <w:rFonts w:ascii="Times" w:hAnsi="Times"/>
          <w:b/>
        </w:rPr>
        <w:t xml:space="preserve"> </w:t>
      </w:r>
      <w:r>
        <w:rPr>
          <w:rFonts w:ascii="Times" w:hAnsi="Times"/>
          <w:b/>
        </w:rPr>
        <w:t>l’equivalenza delle tutele normative fra il CCNL _______________ che si intende applicare all’appalto e il CCNL individuato dalla Stazione appaltante rispetto ai seguenti parametri:</w:t>
      </w:r>
    </w:p>
    <w:p>
      <w:pPr>
        <w:pStyle w:val="Normal"/>
        <w:jc w:val="both"/>
        <w:rPr>
          <w:rFonts w:ascii="Times" w:hAnsi="Times"/>
          <w:u w:val="single"/>
        </w:rPr>
      </w:pPr>
      <w:r>
        <w:rPr>
          <w:rFonts w:ascii="Times" w:hAnsi="Times"/>
          <w:u w:val="single"/>
        </w:rPr>
      </w:r>
    </w:p>
    <w:p>
      <w:pPr>
        <w:pStyle w:val="Normal"/>
        <w:jc w:val="both"/>
        <w:rPr>
          <w:u w:val="single"/>
        </w:rPr>
      </w:pPr>
      <w:r>
        <w:rPr>
          <w:rFonts w:ascii="Times" w:hAnsi="Times"/>
          <w:u w:val="single"/>
        </w:rPr>
        <w:t>PARTE ECONOMICA (compilare i seguenti campi):</w:t>
      </w:r>
    </w:p>
    <w:tbl>
      <w:tblPr>
        <w:tblW w:w="9919" w:type="dxa"/>
        <w:jc w:val="left"/>
        <w:tblInd w:w="-5" w:type="dxa"/>
        <w:tblLayout w:type="fixed"/>
        <w:tblCellMar>
          <w:top w:w="55" w:type="dxa"/>
          <w:left w:w="55" w:type="dxa"/>
          <w:bottom w:w="55" w:type="dxa"/>
          <w:right w:w="55" w:type="dxa"/>
        </w:tblCellMar>
      </w:tblPr>
      <w:tblGrid>
        <w:gridCol w:w="4818"/>
        <w:gridCol w:w="5100"/>
      </w:tblGrid>
      <w:tr>
        <w:trPr/>
        <w:tc>
          <w:tcPr>
            <w:tcW w:w="4818" w:type="dxa"/>
            <w:tcBorders>
              <w:top w:val="single" w:sz="4" w:space="0" w:color="000000"/>
              <w:left w:val="single" w:sz="4" w:space="0" w:color="000000"/>
              <w:bottom w:val="single" w:sz="4" w:space="0" w:color="000000"/>
            </w:tcBorders>
          </w:tcPr>
          <w:p>
            <w:pPr>
              <w:pStyle w:val="Normal"/>
              <w:widowControl w:val="false"/>
              <w:spacing w:before="0" w:after="160"/>
              <w:jc w:val="both"/>
              <w:rPr>
                <w:rFonts w:ascii="Times" w:hAnsi="Times"/>
              </w:rPr>
            </w:pPr>
            <w:r>
              <w:rPr>
                <w:rFonts w:ascii="Times" w:hAnsi="Times"/>
              </w:rPr>
              <w:t>a) retribuzione tabellare annuale:</w:t>
            </w:r>
          </w:p>
        </w:tc>
        <w:tc>
          <w:tcPr>
            <w:tcW w:w="5100" w:type="dxa"/>
            <w:tcBorders>
              <w:top w:val="single" w:sz="4" w:space="0" w:color="000000"/>
              <w:left w:val="single" w:sz="4" w:space="0" w:color="000000"/>
              <w:bottom w:val="single" w:sz="4" w:space="0" w:color="000000"/>
              <w:right w:val="single" w:sz="4" w:space="0" w:color="000000"/>
            </w:tcBorders>
          </w:tcPr>
          <w:p>
            <w:pPr>
              <w:pStyle w:val="Contenutotabellauser"/>
              <w:widowControl w:val="false"/>
              <w:spacing w:before="0" w:after="160"/>
              <w:rPr>
                <w:rFonts w:ascii="Times" w:hAnsi="Times"/>
              </w:rPr>
            </w:pPr>
            <w:r>
              <w:rPr>
                <w:rFonts w:ascii="Times" w:hAnsi="Times"/>
              </w:rPr>
            </w:r>
          </w:p>
        </w:tc>
      </w:tr>
      <w:tr>
        <w:trPr/>
        <w:tc>
          <w:tcPr>
            <w:tcW w:w="4818" w:type="dxa"/>
            <w:tcBorders>
              <w:left w:val="single" w:sz="4" w:space="0" w:color="000000"/>
              <w:bottom w:val="single" w:sz="4" w:space="0" w:color="000000"/>
            </w:tcBorders>
          </w:tcPr>
          <w:p>
            <w:pPr>
              <w:pStyle w:val="Normal"/>
              <w:widowControl w:val="false"/>
              <w:spacing w:before="0" w:after="160"/>
              <w:jc w:val="both"/>
              <w:rPr>
                <w:rFonts w:ascii="Times" w:hAnsi="Times"/>
              </w:rPr>
            </w:pPr>
            <w:r>
              <w:rPr>
                <w:rFonts w:ascii="Times" w:hAnsi="Times"/>
              </w:rPr>
              <w:t>b) indennità di contingenza:</w:t>
            </w:r>
          </w:p>
        </w:tc>
        <w:tc>
          <w:tcPr>
            <w:tcW w:w="5100" w:type="dxa"/>
            <w:tcBorders>
              <w:left w:val="single" w:sz="4" w:space="0" w:color="000000"/>
              <w:bottom w:val="single" w:sz="4" w:space="0" w:color="000000"/>
              <w:right w:val="single" w:sz="4" w:space="0" w:color="000000"/>
            </w:tcBorders>
          </w:tcPr>
          <w:p>
            <w:pPr>
              <w:pStyle w:val="Contenutotabellauser"/>
              <w:widowControl w:val="false"/>
              <w:spacing w:before="0" w:after="160"/>
              <w:rPr>
                <w:rFonts w:ascii="Times" w:hAnsi="Times"/>
              </w:rPr>
            </w:pPr>
            <w:r>
              <w:rPr>
                <w:rFonts w:ascii="Times" w:hAnsi="Times"/>
              </w:rPr>
            </w:r>
          </w:p>
        </w:tc>
      </w:tr>
      <w:tr>
        <w:trPr/>
        <w:tc>
          <w:tcPr>
            <w:tcW w:w="4818" w:type="dxa"/>
            <w:tcBorders>
              <w:left w:val="single" w:sz="4" w:space="0" w:color="000000"/>
              <w:bottom w:val="single" w:sz="4" w:space="0" w:color="000000"/>
            </w:tcBorders>
          </w:tcPr>
          <w:p>
            <w:pPr>
              <w:pStyle w:val="Normal"/>
              <w:widowControl w:val="false"/>
              <w:spacing w:before="0" w:after="160"/>
              <w:jc w:val="both"/>
              <w:rPr>
                <w:rFonts w:ascii="Times" w:hAnsi="Times"/>
              </w:rPr>
            </w:pPr>
            <w:r>
              <w:rPr>
                <w:rFonts w:ascii="Times" w:hAnsi="Times"/>
              </w:rPr>
              <w:t>c) elemento distinto della retribuzione (EDR):</w:t>
            </w:r>
          </w:p>
        </w:tc>
        <w:tc>
          <w:tcPr>
            <w:tcW w:w="5100" w:type="dxa"/>
            <w:tcBorders>
              <w:left w:val="single" w:sz="4" w:space="0" w:color="000000"/>
              <w:bottom w:val="single" w:sz="4" w:space="0" w:color="000000"/>
              <w:right w:val="single" w:sz="4" w:space="0" w:color="000000"/>
            </w:tcBorders>
          </w:tcPr>
          <w:p>
            <w:pPr>
              <w:pStyle w:val="Contenutotabellauser"/>
              <w:widowControl w:val="false"/>
              <w:spacing w:before="0" w:after="160"/>
              <w:rPr>
                <w:rFonts w:ascii="Times" w:hAnsi="Times"/>
              </w:rPr>
            </w:pPr>
            <w:r>
              <w:rPr>
                <w:rFonts w:ascii="Times" w:hAnsi="Times"/>
              </w:rPr>
            </w:r>
          </w:p>
        </w:tc>
      </w:tr>
      <w:tr>
        <w:trPr/>
        <w:tc>
          <w:tcPr>
            <w:tcW w:w="4818" w:type="dxa"/>
            <w:tcBorders>
              <w:left w:val="single" w:sz="4" w:space="0" w:color="000000"/>
              <w:bottom w:val="single" w:sz="4" w:space="0" w:color="000000"/>
            </w:tcBorders>
          </w:tcPr>
          <w:p>
            <w:pPr>
              <w:pStyle w:val="Normal"/>
              <w:widowControl w:val="false"/>
              <w:spacing w:before="0" w:after="160"/>
              <w:jc w:val="both"/>
              <w:rPr>
                <w:rFonts w:ascii="Times" w:hAnsi="Times"/>
              </w:rPr>
            </w:pPr>
            <w:r>
              <w:rPr>
                <w:rFonts w:ascii="Times" w:hAnsi="Times"/>
              </w:rPr>
              <w:t>d) eventuali mensilità aggiuntive:</w:t>
            </w:r>
          </w:p>
        </w:tc>
        <w:tc>
          <w:tcPr>
            <w:tcW w:w="5100" w:type="dxa"/>
            <w:tcBorders>
              <w:left w:val="single" w:sz="4" w:space="0" w:color="000000"/>
              <w:bottom w:val="single" w:sz="4" w:space="0" w:color="000000"/>
              <w:right w:val="single" w:sz="4" w:space="0" w:color="000000"/>
            </w:tcBorders>
          </w:tcPr>
          <w:p>
            <w:pPr>
              <w:pStyle w:val="Contenutotabellauser"/>
              <w:widowControl w:val="false"/>
              <w:spacing w:before="0" w:after="160"/>
              <w:rPr>
                <w:rFonts w:ascii="Times" w:hAnsi="Times"/>
              </w:rPr>
            </w:pPr>
            <w:r>
              <w:rPr>
                <w:rFonts w:ascii="Times" w:hAnsi="Times"/>
              </w:rPr>
            </w:r>
          </w:p>
        </w:tc>
      </w:tr>
      <w:tr>
        <w:trPr/>
        <w:tc>
          <w:tcPr>
            <w:tcW w:w="4818" w:type="dxa"/>
            <w:tcBorders>
              <w:left w:val="single" w:sz="4" w:space="0" w:color="000000"/>
              <w:bottom w:val="single" w:sz="4" w:space="0" w:color="000000"/>
            </w:tcBorders>
          </w:tcPr>
          <w:p>
            <w:pPr>
              <w:pStyle w:val="Normal"/>
              <w:widowControl w:val="false"/>
              <w:spacing w:before="0" w:after="160"/>
              <w:jc w:val="both"/>
              <w:rPr>
                <w:rFonts w:ascii="Times" w:hAnsi="Times"/>
              </w:rPr>
            </w:pPr>
            <w:r>
              <w:rPr>
                <w:rFonts w:ascii="Times" w:hAnsi="Times"/>
              </w:rPr>
              <w:t>e) eventuali ulteriori indennità previste:</w:t>
            </w:r>
          </w:p>
        </w:tc>
        <w:tc>
          <w:tcPr>
            <w:tcW w:w="5100" w:type="dxa"/>
            <w:tcBorders>
              <w:left w:val="single" w:sz="4" w:space="0" w:color="000000"/>
              <w:bottom w:val="single" w:sz="4" w:space="0" w:color="000000"/>
              <w:right w:val="single" w:sz="4" w:space="0" w:color="000000"/>
            </w:tcBorders>
          </w:tcPr>
          <w:p>
            <w:pPr>
              <w:pStyle w:val="Contenutotabellauser"/>
              <w:widowControl w:val="false"/>
              <w:spacing w:before="0" w:after="160"/>
              <w:rPr>
                <w:rFonts w:ascii="Times" w:hAnsi="Times"/>
              </w:rPr>
            </w:pPr>
            <w:r>
              <w:rPr>
                <w:rFonts w:ascii="Times" w:hAnsi="Times"/>
              </w:rPr>
            </w:r>
          </w:p>
        </w:tc>
      </w:tr>
    </w:tbl>
    <w:p>
      <w:pPr>
        <w:pStyle w:val="Normal"/>
        <w:jc w:val="both"/>
        <w:rPr>
          <w:rFonts w:ascii="Times" w:hAnsi="Times"/>
        </w:rPr>
      </w:pPr>
      <w:r>
        <w:rPr>
          <w:rFonts w:ascii="Times" w:hAnsi="Times"/>
        </w:rPr>
      </w:r>
    </w:p>
    <w:p>
      <w:pPr>
        <w:pStyle w:val="Normal"/>
        <w:jc w:val="both"/>
        <w:rPr>
          <w:rFonts w:ascii="Times" w:hAnsi="Times"/>
        </w:rPr>
      </w:pPr>
      <w:r>
        <w:rPr>
          <w:rFonts w:ascii="Times" w:hAnsi="Times"/>
          <w:u w:val="single"/>
        </w:rPr>
        <w:t xml:space="preserve">PARTE NORMATIVA: </w:t>
      </w:r>
      <w:r>
        <w:rPr>
          <w:rFonts w:ascii="Times" w:hAnsi="Times"/>
          <w:b w:val="false"/>
          <w:bCs w:val="false"/>
          <w:i/>
          <w:sz w:val="20"/>
          <w:szCs w:val="20"/>
          <w:u w:val="single"/>
        </w:rPr>
        <w:t>(barrare ove vi è equivalenza e indicare gli articoli applicati)</w:t>
      </w:r>
    </w:p>
    <w:p>
      <w:pPr>
        <w:pStyle w:val="Normal"/>
        <w:jc w:val="both"/>
        <w:rPr>
          <w:rFonts w:ascii="Times" w:hAnsi="Times"/>
        </w:rPr>
      </w:pPr>
      <w:r>
        <w:rPr>
          <w:rFonts w:eastAsia="Wingdings 2" w:cs="Wingdings 2" w:ascii="Times" w:hAnsi="Times"/>
        </w:rPr>
        <w:t xml:space="preserve"> </w:t>
      </w:r>
      <w:r>
        <w:rPr>
          <w:rFonts w:ascii="Times" w:hAnsi="Times"/>
        </w:rPr>
        <w:t>la disciplina concernente il lavoro supplementare e le clausole elastiche nel part-time;</w:t>
      </w:r>
    </w:p>
    <w:p>
      <w:pPr>
        <w:pStyle w:val="Normal"/>
        <w:jc w:val="both"/>
        <w:rPr>
          <w:rFonts w:ascii="Times" w:hAnsi="Times"/>
        </w:rPr>
      </w:pPr>
      <w:r>
        <w:rPr>
          <w:rFonts w:ascii="Times" w:hAnsi="Times"/>
        </w:rPr>
        <mc:AlternateContent>
          <mc:Choice Requires="wps">
            <w:drawing>
              <wp:anchor behindDoc="0" distT="3175" distB="3175" distL="3810" distR="2540" simplePos="0" locked="0" layoutInCell="1" allowOverlap="1" relativeHeight="2" wp14:anchorId="6116F9E4">
                <wp:simplePos x="0" y="0"/>
                <wp:positionH relativeFrom="column">
                  <wp:posOffset>30480</wp:posOffset>
                </wp:positionH>
                <wp:positionV relativeFrom="paragraph">
                  <wp:posOffset>10795</wp:posOffset>
                </wp:positionV>
                <wp:extent cx="6288405" cy="655320"/>
                <wp:effectExtent l="3810" t="3175" r="2540" b="3175"/>
                <wp:wrapNone/>
                <wp:docPr id="1" name="Casella di testo 1"/>
                <a:graphic xmlns:a="http://schemas.openxmlformats.org/drawingml/2006/main">
                  <a:graphicData uri="http://schemas.microsoft.com/office/word/2010/wordprocessingShape">
                    <wps:wsp>
                      <wps:cNvSpPr/>
                      <wps:spPr>
                        <a:xfrm>
                          <a:off x="0" y="0"/>
                          <a:ext cx="6288480" cy="655200"/>
                        </a:xfrm>
                        <a:prstGeom prst="rect">
                          <a:avLst/>
                        </a:prstGeom>
                        <a:solidFill>
                          <a:schemeClr val="lt1"/>
                        </a:solidFill>
                        <a:ln w="6350">
                          <a:solidFill>
                            <a:srgbClr val="000000"/>
                          </a:solidFill>
                          <a:round/>
                        </a:ln>
                      </wps:spPr>
                      <wps:style>
                        <a:lnRef idx="0"/>
                        <a:fillRef idx="0"/>
                        <a:effectRef idx="0"/>
                        <a:fontRef idx="minor"/>
                      </wps:style>
                      <wps:txbx>
                        <w:txbxContent>
                          <w:p>
                            <w:pPr>
                              <w:pStyle w:val="Contenutocorniceuser"/>
                              <w:spacing w:before="0" w:after="160"/>
                              <w:jc w:val="both"/>
                              <w:rPr>
                                <w:color w:val="000000"/>
                              </w:rPr>
                            </w:pPr>
                            <w:r>
                              <w:rPr>
                                <w:color w:val="000000"/>
                              </w:rPr>
                              <w:t>Indica i seguenti articoli del CCNL applicato:</w:t>
                            </w:r>
                          </w:p>
                        </w:txbxContent>
                      </wps:txbx>
                      <wps:bodyPr anchor="t">
                        <a:prstTxWarp prst="textNoShape"/>
                        <a:noAutofit/>
                      </wps:bodyPr>
                    </wps:wsp>
                  </a:graphicData>
                </a:graphic>
              </wp:anchor>
            </w:drawing>
          </mc:Choice>
          <mc:Fallback>
            <w:pict>
              <v:rect id="shape_0" ID="Casella di testo 1" path="m0,0l-2147483645,0l-2147483645,-2147483646l0,-2147483646xe" fillcolor="white" stroked="t" o:allowincell="f" style="position:absolute;margin-left:2.4pt;margin-top:0.85pt;width:495.1pt;height:51.55pt;mso-wrap-style:square;v-text-anchor:top" wp14:anchorId="6116F9E4">
                <v:fill o:detectmouseclick="t" type="solid" color2="black"/>
                <v:stroke color="black" weight="6480" joinstyle="round" endcap="flat"/>
                <v:textbox>
                  <w:txbxContent>
                    <w:p>
                      <w:pPr>
                        <w:pStyle w:val="Contenutocorniceuser"/>
                        <w:spacing w:before="0" w:after="160"/>
                        <w:jc w:val="both"/>
                        <w:rPr>
                          <w:color w:val="000000"/>
                        </w:rPr>
                      </w:pPr>
                      <w:r>
                        <w:rPr>
                          <w:color w:val="000000"/>
                        </w:rPr>
                        <w:t>Indica i seguenti articoli del CCNL applicato:</w:t>
                      </w:r>
                    </w:p>
                  </w:txbxContent>
                </v:textbox>
                <w10:wrap type="none"/>
              </v:rect>
            </w:pict>
          </mc:Fallback>
        </mc:AlternateContent>
      </w:r>
    </w:p>
    <w:p>
      <w:pPr>
        <w:pStyle w:val="Normal"/>
        <w:jc w:val="both"/>
        <w:rPr>
          <w:rFonts w:ascii="Times" w:hAnsi="Times"/>
        </w:rPr>
      </w:pPr>
      <w:r>
        <w:rPr>
          <w:rFonts w:ascii="Times" w:hAnsi="Times"/>
        </w:rPr>
      </w:r>
    </w:p>
    <w:p>
      <w:pPr>
        <w:pStyle w:val="Normal"/>
        <w:jc w:val="both"/>
        <w:rPr>
          <w:rFonts w:ascii="Times" w:hAnsi="Times"/>
        </w:rPr>
      </w:pPr>
      <w:r>
        <w:rPr>
          <w:rFonts w:ascii="Times" w:hAnsi="Times"/>
        </w:rPr>
      </w:r>
    </w:p>
    <w:p>
      <w:pPr>
        <w:pStyle w:val="Normal"/>
        <w:jc w:val="both"/>
        <w:rPr>
          <w:rFonts w:ascii="Times" w:hAnsi="Times"/>
        </w:rPr>
      </w:pPr>
      <w:r>
        <w:rPr>
          <w:rFonts w:eastAsia="Wingdings 2" w:cs="Wingdings 2" w:ascii="Times" w:hAnsi="Times"/>
        </w:rPr>
        <w:t xml:space="preserve"> </w:t>
      </w:r>
      <w:r>
        <w:rPr>
          <w:rFonts w:ascii="Times" w:hAnsi="Times"/>
        </w:rPr>
        <w:t>la disciplina del lavoro straordinario (con particolare riferimento ai suoi limiti massimi, con l’avvertenza che solo il CCNL leader può individuare ore annuali di straordinario superiori alle 250. Lo stesso non possono fare i CCNL sottoscritti da soggetti privi del requisito della maggiore rappresentatività) e la disciplina compensativa relativa alle festività soppresse;</w:t>
      </w:r>
    </w:p>
    <w:p>
      <w:pPr>
        <w:pStyle w:val="Normal"/>
        <w:jc w:val="both"/>
        <w:rPr>
          <w:rFonts w:ascii="Times" w:hAnsi="Times"/>
        </w:rPr>
      </w:pPr>
      <w:r>
        <w:rPr>
          <w:rFonts w:ascii="Times" w:hAnsi="Times"/>
        </w:rPr>
        <mc:AlternateContent>
          <mc:Choice Requires="wps">
            <w:drawing>
              <wp:anchor behindDoc="0" distT="3175" distB="3175" distL="3810" distR="2540" simplePos="0" locked="0" layoutInCell="1" allowOverlap="1" relativeHeight="4" wp14:anchorId="6F21563D">
                <wp:simplePos x="0" y="0"/>
                <wp:positionH relativeFrom="column">
                  <wp:posOffset>0</wp:posOffset>
                </wp:positionH>
                <wp:positionV relativeFrom="paragraph">
                  <wp:posOffset>635</wp:posOffset>
                </wp:positionV>
                <wp:extent cx="6288405" cy="655320"/>
                <wp:effectExtent l="3810" t="3175" r="2540" b="3175"/>
                <wp:wrapNone/>
                <wp:docPr id="2" name="Casella di testo 2"/>
                <a:graphic xmlns:a="http://schemas.openxmlformats.org/drawingml/2006/main">
                  <a:graphicData uri="http://schemas.microsoft.com/office/word/2010/wordprocessingShape">
                    <wps:wsp>
                      <wps:cNvSpPr/>
                      <wps:spPr>
                        <a:xfrm>
                          <a:off x="0" y="0"/>
                          <a:ext cx="6288480" cy="655200"/>
                        </a:xfrm>
                        <a:prstGeom prst="rect">
                          <a:avLst/>
                        </a:prstGeom>
                        <a:solidFill>
                          <a:schemeClr val="lt1"/>
                        </a:solidFill>
                        <a:ln w="6350">
                          <a:solidFill>
                            <a:srgbClr val="000000"/>
                          </a:solidFill>
                          <a:round/>
                        </a:ln>
                      </wps:spPr>
                      <wps:style>
                        <a:lnRef idx="0"/>
                        <a:fillRef idx="0"/>
                        <a:effectRef idx="0"/>
                        <a:fontRef idx="minor"/>
                      </wps:style>
                      <wps:txbx>
                        <w:txbxContent>
                          <w:p>
                            <w:pPr>
                              <w:pStyle w:val="Contenutocorniceuser"/>
                              <w:jc w:val="both"/>
                              <w:rPr>
                                <w:color w:val="000000"/>
                              </w:rPr>
                            </w:pPr>
                            <w:r>
                              <w:rPr>
                                <w:color w:val="000000"/>
                              </w:rPr>
                              <w:t>Indica i seguenti articoli del CCNL applicato:</w:t>
                            </w:r>
                          </w:p>
                          <w:p>
                            <w:pPr>
                              <w:pStyle w:val="Contenutocorniceuser"/>
                              <w:spacing w:before="0" w:after="160"/>
                              <w:rPr>
                                <w:i/>
                                <w:i/>
                                <w:color w:val="767171"/>
                              </w:rPr>
                            </w:pPr>
                            <w:r>
                              <w:rPr>
                                <w:color w:val="000000"/>
                              </w:rPr>
                            </w:r>
                          </w:p>
                        </w:txbxContent>
                      </wps:txbx>
                      <wps:bodyPr anchor="t">
                        <a:prstTxWarp prst="textNoShape"/>
                        <a:noAutofit/>
                      </wps:bodyPr>
                    </wps:wsp>
                  </a:graphicData>
                </a:graphic>
              </wp:anchor>
            </w:drawing>
          </mc:Choice>
          <mc:Fallback>
            <w:pict>
              <v:rect id="shape_0" ID="Casella di testo 2" path="m0,0l-2147483645,0l-2147483645,-2147483646l0,-2147483646xe" fillcolor="white" stroked="t" o:allowincell="f" style="position:absolute;margin-left:0pt;margin-top:0.05pt;width:495.1pt;height:51.55pt;mso-wrap-style:square;v-text-anchor:top" wp14:anchorId="6F21563D">
                <v:fill o:detectmouseclick="t" type="solid" color2="black"/>
                <v:stroke color="black" weight="6480" joinstyle="round" endcap="flat"/>
                <v:textbox>
                  <w:txbxContent>
                    <w:p>
                      <w:pPr>
                        <w:pStyle w:val="Contenutocorniceuser"/>
                        <w:jc w:val="both"/>
                        <w:rPr>
                          <w:color w:val="000000"/>
                        </w:rPr>
                      </w:pPr>
                      <w:r>
                        <w:rPr>
                          <w:color w:val="000000"/>
                        </w:rPr>
                        <w:t>Indica i seguenti articoli del CCNL applicato:</w:t>
                      </w:r>
                    </w:p>
                    <w:p>
                      <w:pPr>
                        <w:pStyle w:val="Contenutocorniceuser"/>
                        <w:spacing w:before="0" w:after="160"/>
                        <w:rPr>
                          <w:i/>
                          <w:i/>
                          <w:color w:val="767171"/>
                        </w:rPr>
                      </w:pPr>
                      <w:r>
                        <w:rPr>
                          <w:color w:val="000000"/>
                        </w:rPr>
                      </w:r>
                    </w:p>
                  </w:txbxContent>
                </v:textbox>
                <w10:wrap type="none"/>
              </v:rect>
            </w:pict>
          </mc:Fallback>
        </mc:AlternateContent>
      </w:r>
    </w:p>
    <w:p>
      <w:pPr>
        <w:pStyle w:val="Normal"/>
        <w:jc w:val="both"/>
        <w:rPr>
          <w:rFonts w:ascii="Times" w:hAnsi="Times"/>
        </w:rPr>
      </w:pPr>
      <w:r>
        <w:rPr>
          <w:rFonts w:ascii="Times" w:hAnsi="Times"/>
        </w:rPr>
        <w:t>- la disciplina compensativa delle ex festività soppresse, che normalmente avviene attraverso il riconoscimento di permessi individuali;</w:t>
      </w:r>
    </w:p>
    <w:p>
      <w:pPr>
        <w:pStyle w:val="Normal"/>
        <w:jc w:val="both"/>
        <w:rPr>
          <w:rFonts w:ascii="Times" w:hAnsi="Times"/>
        </w:rPr>
      </w:pPr>
      <w:r>
        <w:rPr>
          <w:rFonts w:eastAsia="Wingdings 2" w:cs="Wingdings 2" w:ascii="Times" w:hAnsi="Times"/>
        </w:rPr>
        <w:t xml:space="preserve"> </w:t>
      </w:r>
      <w:r>
        <w:rPr>
          <w:rFonts w:ascii="Times" w:hAnsi="Times"/>
        </w:rPr>
        <w:t>la durata del periodo di prova;</w:t>
      </w:r>
    </w:p>
    <w:p>
      <w:pPr>
        <w:pStyle w:val="Normal"/>
        <w:jc w:val="both"/>
        <w:rPr>
          <w:rFonts w:ascii="Times" w:hAnsi="Times"/>
        </w:rPr>
      </w:pPr>
      <w:r>
        <w:rPr>
          <w:rFonts w:ascii="Times" w:hAnsi="Times"/>
        </w:rPr>
        <mc:AlternateContent>
          <mc:Choice Requires="wps">
            <w:drawing>
              <wp:anchor behindDoc="0" distT="3175" distB="3175" distL="3810" distR="2540" simplePos="0" locked="0" layoutInCell="1" allowOverlap="1" relativeHeight="6" wp14:anchorId="3EC74DF8">
                <wp:simplePos x="0" y="0"/>
                <wp:positionH relativeFrom="column">
                  <wp:posOffset>0</wp:posOffset>
                </wp:positionH>
                <wp:positionV relativeFrom="paragraph">
                  <wp:posOffset>635</wp:posOffset>
                </wp:positionV>
                <wp:extent cx="6288405" cy="655320"/>
                <wp:effectExtent l="3810" t="3175" r="2540" b="3175"/>
                <wp:wrapNone/>
                <wp:docPr id="3" name="Casella di testo 5"/>
                <a:graphic xmlns:a="http://schemas.openxmlformats.org/drawingml/2006/main">
                  <a:graphicData uri="http://schemas.microsoft.com/office/word/2010/wordprocessingShape">
                    <wps:wsp>
                      <wps:cNvSpPr/>
                      <wps:spPr>
                        <a:xfrm>
                          <a:off x="0" y="0"/>
                          <a:ext cx="6288480" cy="655200"/>
                        </a:xfrm>
                        <a:prstGeom prst="rect">
                          <a:avLst/>
                        </a:prstGeom>
                        <a:solidFill>
                          <a:schemeClr val="lt1"/>
                        </a:solidFill>
                        <a:ln w="6350">
                          <a:solidFill>
                            <a:srgbClr val="000000"/>
                          </a:solidFill>
                          <a:round/>
                        </a:ln>
                      </wps:spPr>
                      <wps:style>
                        <a:lnRef idx="0"/>
                        <a:fillRef idx="0"/>
                        <a:effectRef idx="0"/>
                        <a:fontRef idx="minor"/>
                      </wps:style>
                      <wps:txbx>
                        <w:txbxContent>
                          <w:p>
                            <w:pPr>
                              <w:pStyle w:val="Contenutocorniceuser"/>
                              <w:jc w:val="both"/>
                              <w:rPr>
                                <w:color w:val="000000"/>
                              </w:rPr>
                            </w:pPr>
                            <w:r>
                              <w:rPr>
                                <w:color w:val="000000"/>
                              </w:rPr>
                              <w:t>Indica i seguenti articoli del CCNL applicato:</w:t>
                            </w:r>
                          </w:p>
                          <w:p>
                            <w:pPr>
                              <w:pStyle w:val="Contenutocorniceuser"/>
                              <w:spacing w:before="0" w:after="160"/>
                              <w:rPr>
                                <w:i/>
                                <w:i/>
                                <w:color w:val="767171"/>
                              </w:rPr>
                            </w:pPr>
                            <w:r>
                              <w:rPr>
                                <w:color w:val="000000"/>
                              </w:rPr>
                            </w:r>
                          </w:p>
                        </w:txbxContent>
                      </wps:txbx>
                      <wps:bodyPr anchor="t">
                        <a:prstTxWarp prst="textNoShape"/>
                        <a:noAutofit/>
                      </wps:bodyPr>
                    </wps:wsp>
                  </a:graphicData>
                </a:graphic>
              </wp:anchor>
            </w:drawing>
          </mc:Choice>
          <mc:Fallback>
            <w:pict>
              <v:rect id="shape_0" ID="Casella di testo 5" path="m0,0l-2147483645,0l-2147483645,-2147483646l0,-2147483646xe" fillcolor="white" stroked="t" o:allowincell="f" style="position:absolute;margin-left:0pt;margin-top:0.05pt;width:495.1pt;height:51.55pt;mso-wrap-style:square;v-text-anchor:top" wp14:anchorId="3EC74DF8">
                <v:fill o:detectmouseclick="t" type="solid" color2="black"/>
                <v:stroke color="black" weight="6480" joinstyle="round" endcap="flat"/>
                <v:textbox>
                  <w:txbxContent>
                    <w:p>
                      <w:pPr>
                        <w:pStyle w:val="Contenutocorniceuser"/>
                        <w:jc w:val="both"/>
                        <w:rPr>
                          <w:color w:val="000000"/>
                        </w:rPr>
                      </w:pPr>
                      <w:r>
                        <w:rPr>
                          <w:color w:val="000000"/>
                        </w:rPr>
                        <w:t>Indica i seguenti articoli del CCNL applicato:</w:t>
                      </w:r>
                    </w:p>
                    <w:p>
                      <w:pPr>
                        <w:pStyle w:val="Contenutocorniceuser"/>
                        <w:spacing w:before="0" w:after="160"/>
                        <w:rPr>
                          <w:i/>
                          <w:i/>
                          <w:color w:val="767171"/>
                        </w:rPr>
                      </w:pPr>
                      <w:r>
                        <w:rPr>
                          <w:color w:val="000000"/>
                        </w:rPr>
                      </w:r>
                    </w:p>
                  </w:txbxContent>
                </v:textbox>
                <w10:wrap type="none"/>
              </v:rect>
            </w:pict>
          </mc:Fallback>
        </mc:AlternateContent>
      </w:r>
    </w:p>
    <w:p>
      <w:pPr>
        <w:pStyle w:val="Normal"/>
        <w:jc w:val="both"/>
        <w:rPr>
          <w:rFonts w:ascii="Times" w:hAnsi="Times"/>
        </w:rPr>
      </w:pPr>
      <w:r>
        <w:rPr>
          <w:rFonts w:ascii="Times" w:hAnsi="Times"/>
        </w:rPr>
      </w:r>
    </w:p>
    <w:p>
      <w:pPr>
        <w:pStyle w:val="Normal"/>
        <w:jc w:val="both"/>
        <w:rPr>
          <w:rFonts w:ascii="Times" w:hAnsi="Times"/>
        </w:rPr>
      </w:pPr>
      <w:r>
        <w:rPr>
          <w:rFonts w:ascii="Times" w:hAnsi="Times"/>
        </w:rPr>
      </w:r>
    </w:p>
    <w:p>
      <w:pPr>
        <w:pStyle w:val="Normal"/>
        <w:jc w:val="both"/>
        <w:rPr>
          <w:rFonts w:ascii="Times" w:hAnsi="Times"/>
        </w:rPr>
      </w:pPr>
      <w:r>
        <w:rPr>
          <w:rFonts w:eastAsia="Wingdings 2" w:cs="Wingdings 2" w:ascii="Times" w:hAnsi="Times"/>
        </w:rPr>
        <w:t xml:space="preserve"> </w:t>
      </w:r>
      <w:r>
        <w:rPr>
          <w:rFonts w:ascii="Times" w:hAnsi="Times"/>
        </w:rPr>
        <w:t>la durata del periodo di preavviso;</w:t>
      </w:r>
    </w:p>
    <w:p>
      <w:pPr>
        <w:pStyle w:val="Normal"/>
        <w:jc w:val="both"/>
        <w:rPr>
          <w:rFonts w:ascii="Times" w:hAnsi="Times"/>
        </w:rPr>
      </w:pPr>
      <w:r>
        <w:rPr>
          <w:rFonts w:ascii="Times" w:hAnsi="Times"/>
        </w:rPr>
        <mc:AlternateContent>
          <mc:Choice Requires="wps">
            <w:drawing>
              <wp:anchor behindDoc="0" distT="3175" distB="3175" distL="3810" distR="2540" simplePos="0" locked="0" layoutInCell="1" allowOverlap="1" relativeHeight="8" wp14:anchorId="4A83EA19">
                <wp:simplePos x="0" y="0"/>
                <wp:positionH relativeFrom="column">
                  <wp:posOffset>0</wp:posOffset>
                </wp:positionH>
                <wp:positionV relativeFrom="paragraph">
                  <wp:posOffset>635</wp:posOffset>
                </wp:positionV>
                <wp:extent cx="6288405" cy="655320"/>
                <wp:effectExtent l="3810" t="3175" r="2540" b="3175"/>
                <wp:wrapNone/>
                <wp:docPr id="4" name="Casella di testo 6"/>
                <a:graphic xmlns:a="http://schemas.openxmlformats.org/drawingml/2006/main">
                  <a:graphicData uri="http://schemas.microsoft.com/office/word/2010/wordprocessingShape">
                    <wps:wsp>
                      <wps:cNvSpPr/>
                      <wps:spPr>
                        <a:xfrm>
                          <a:off x="0" y="0"/>
                          <a:ext cx="6288480" cy="655200"/>
                        </a:xfrm>
                        <a:prstGeom prst="rect">
                          <a:avLst/>
                        </a:prstGeom>
                        <a:solidFill>
                          <a:schemeClr val="lt1"/>
                        </a:solidFill>
                        <a:ln w="6350">
                          <a:solidFill>
                            <a:srgbClr val="000000"/>
                          </a:solidFill>
                          <a:round/>
                        </a:ln>
                      </wps:spPr>
                      <wps:style>
                        <a:lnRef idx="0"/>
                        <a:fillRef idx="0"/>
                        <a:effectRef idx="0"/>
                        <a:fontRef idx="minor"/>
                      </wps:style>
                      <wps:txbx>
                        <w:txbxContent>
                          <w:p>
                            <w:pPr>
                              <w:pStyle w:val="Contenutocorniceuser"/>
                              <w:jc w:val="both"/>
                              <w:rPr>
                                <w:color w:val="000000"/>
                              </w:rPr>
                            </w:pPr>
                            <w:r>
                              <w:rPr>
                                <w:color w:val="000000"/>
                              </w:rPr>
                              <w:t>Indica i seguenti articoli del CCNL applicato:</w:t>
                            </w:r>
                          </w:p>
                          <w:p>
                            <w:pPr>
                              <w:pStyle w:val="Contenutocorniceuser"/>
                              <w:spacing w:before="0" w:after="160"/>
                              <w:rPr>
                                <w:i/>
                                <w:i/>
                                <w:color w:val="767171"/>
                              </w:rPr>
                            </w:pPr>
                            <w:r>
                              <w:rPr>
                                <w:color w:val="000000"/>
                              </w:rPr>
                            </w:r>
                          </w:p>
                        </w:txbxContent>
                      </wps:txbx>
                      <wps:bodyPr anchor="t">
                        <a:prstTxWarp prst="textNoShape"/>
                        <a:noAutofit/>
                      </wps:bodyPr>
                    </wps:wsp>
                  </a:graphicData>
                </a:graphic>
              </wp:anchor>
            </w:drawing>
          </mc:Choice>
          <mc:Fallback>
            <w:pict>
              <v:rect id="shape_0" ID="Casella di testo 6" path="m0,0l-2147483645,0l-2147483645,-2147483646l0,-2147483646xe" fillcolor="white" stroked="t" o:allowincell="f" style="position:absolute;margin-left:0pt;margin-top:0.05pt;width:495.1pt;height:51.55pt;mso-wrap-style:square;v-text-anchor:top" wp14:anchorId="4A83EA19">
                <v:fill o:detectmouseclick="t" type="solid" color2="black"/>
                <v:stroke color="black" weight="6480" joinstyle="round" endcap="flat"/>
                <v:textbox>
                  <w:txbxContent>
                    <w:p>
                      <w:pPr>
                        <w:pStyle w:val="Contenutocorniceuser"/>
                        <w:jc w:val="both"/>
                        <w:rPr>
                          <w:color w:val="000000"/>
                        </w:rPr>
                      </w:pPr>
                      <w:r>
                        <w:rPr>
                          <w:color w:val="000000"/>
                        </w:rPr>
                        <w:t>Indica i seguenti articoli del CCNL applicato:</w:t>
                      </w:r>
                    </w:p>
                    <w:p>
                      <w:pPr>
                        <w:pStyle w:val="Contenutocorniceuser"/>
                        <w:spacing w:before="0" w:after="160"/>
                        <w:rPr>
                          <w:i/>
                          <w:i/>
                          <w:color w:val="767171"/>
                        </w:rPr>
                      </w:pPr>
                      <w:r>
                        <w:rPr>
                          <w:color w:val="000000"/>
                        </w:rPr>
                      </w:r>
                    </w:p>
                  </w:txbxContent>
                </v:textbox>
                <w10:wrap type="none"/>
              </v:rect>
            </w:pict>
          </mc:Fallback>
        </mc:AlternateContent>
      </w:r>
    </w:p>
    <w:p>
      <w:pPr>
        <w:pStyle w:val="Normal"/>
        <w:jc w:val="both"/>
        <w:rPr>
          <w:rFonts w:ascii="Times" w:hAnsi="Times"/>
        </w:rPr>
      </w:pPr>
      <w:r>
        <w:rPr>
          <w:rFonts w:ascii="Times" w:hAnsi="Times"/>
        </w:rPr>
      </w:r>
    </w:p>
    <w:p>
      <w:pPr>
        <w:pStyle w:val="Normal"/>
        <w:jc w:val="both"/>
        <w:rPr>
          <w:rFonts w:ascii="Times" w:hAnsi="Times"/>
        </w:rPr>
      </w:pPr>
      <w:r>
        <w:rPr>
          <w:rFonts w:ascii="Times" w:hAnsi="Times"/>
        </w:rPr>
      </w:r>
    </w:p>
    <w:p>
      <w:pPr>
        <w:pStyle w:val="Normal"/>
        <w:jc w:val="both"/>
        <w:rPr>
          <w:rFonts w:ascii="Times" w:hAnsi="Times"/>
        </w:rPr>
      </w:pPr>
      <w:r>
        <w:rPr>
          <w:rFonts w:eastAsia="Wingdings 2" w:cs="Wingdings 2" w:ascii="Times" w:hAnsi="Times"/>
        </w:rPr>
        <w:t xml:space="preserve"> </w:t>
      </w:r>
      <w:r>
        <w:rPr>
          <w:rFonts w:ascii="Times" w:hAnsi="Times"/>
        </w:rPr>
        <w:t>durata del periodo di comporto in caso di malattia e infortunio;</w:t>
      </w:r>
    </w:p>
    <w:p>
      <w:pPr>
        <w:pStyle w:val="Normal"/>
        <w:jc w:val="both"/>
        <w:rPr>
          <w:rFonts w:ascii="Times" w:hAnsi="Times"/>
        </w:rPr>
      </w:pPr>
      <w:r>
        <w:rPr>
          <w:rFonts w:ascii="Times" w:hAnsi="Times"/>
        </w:rPr>
        <mc:AlternateContent>
          <mc:Choice Requires="wps">
            <w:drawing>
              <wp:anchor behindDoc="0" distT="3175" distB="3175" distL="3810" distR="2540" simplePos="0" locked="0" layoutInCell="1" allowOverlap="1" relativeHeight="10" wp14:anchorId="640A8B29">
                <wp:simplePos x="0" y="0"/>
                <wp:positionH relativeFrom="column">
                  <wp:posOffset>0</wp:posOffset>
                </wp:positionH>
                <wp:positionV relativeFrom="paragraph">
                  <wp:posOffset>-635</wp:posOffset>
                </wp:positionV>
                <wp:extent cx="6288405" cy="655320"/>
                <wp:effectExtent l="3810" t="3175" r="2540" b="3175"/>
                <wp:wrapNone/>
                <wp:docPr id="5" name="Casella di testo 7"/>
                <a:graphic xmlns:a="http://schemas.openxmlformats.org/drawingml/2006/main">
                  <a:graphicData uri="http://schemas.microsoft.com/office/word/2010/wordprocessingShape">
                    <wps:wsp>
                      <wps:cNvSpPr/>
                      <wps:spPr>
                        <a:xfrm>
                          <a:off x="0" y="0"/>
                          <a:ext cx="6288480" cy="655200"/>
                        </a:xfrm>
                        <a:prstGeom prst="rect">
                          <a:avLst/>
                        </a:prstGeom>
                        <a:solidFill>
                          <a:schemeClr val="lt1"/>
                        </a:solidFill>
                        <a:ln w="6350">
                          <a:solidFill>
                            <a:srgbClr val="000000"/>
                          </a:solidFill>
                          <a:round/>
                        </a:ln>
                      </wps:spPr>
                      <wps:style>
                        <a:lnRef idx="0"/>
                        <a:fillRef idx="0"/>
                        <a:effectRef idx="0"/>
                        <a:fontRef idx="minor"/>
                      </wps:style>
                      <wps:txbx>
                        <w:txbxContent>
                          <w:p>
                            <w:pPr>
                              <w:pStyle w:val="Contenutocorniceuser"/>
                              <w:jc w:val="both"/>
                              <w:rPr>
                                <w:color w:val="000000"/>
                              </w:rPr>
                            </w:pPr>
                            <w:r>
                              <w:rPr>
                                <w:color w:val="000000"/>
                              </w:rPr>
                              <w:t>Indica i seguenti articoli del CCNL applicato:</w:t>
                            </w:r>
                          </w:p>
                          <w:p>
                            <w:pPr>
                              <w:pStyle w:val="Contenutocorniceuser"/>
                              <w:spacing w:before="0" w:after="160"/>
                              <w:rPr>
                                <w:i/>
                                <w:i/>
                                <w:color w:val="767171"/>
                              </w:rPr>
                            </w:pPr>
                            <w:r>
                              <w:rPr>
                                <w:color w:val="000000"/>
                              </w:rPr>
                            </w:r>
                          </w:p>
                        </w:txbxContent>
                      </wps:txbx>
                      <wps:bodyPr anchor="t">
                        <a:prstTxWarp prst="textNoShape"/>
                        <a:noAutofit/>
                      </wps:bodyPr>
                    </wps:wsp>
                  </a:graphicData>
                </a:graphic>
              </wp:anchor>
            </w:drawing>
          </mc:Choice>
          <mc:Fallback>
            <w:pict>
              <v:rect id="shape_0" ID="Casella di testo 7" path="m0,0l-2147483645,0l-2147483645,-2147483646l0,-2147483646xe" fillcolor="white" stroked="t" o:allowincell="f" style="position:absolute;margin-left:0pt;margin-top:-0.05pt;width:495.1pt;height:51.55pt;mso-wrap-style:square;v-text-anchor:top" wp14:anchorId="640A8B29">
                <v:fill o:detectmouseclick="t" type="solid" color2="black"/>
                <v:stroke color="black" weight="6480" joinstyle="round" endcap="flat"/>
                <v:textbox>
                  <w:txbxContent>
                    <w:p>
                      <w:pPr>
                        <w:pStyle w:val="Contenutocorniceuser"/>
                        <w:jc w:val="both"/>
                        <w:rPr>
                          <w:color w:val="000000"/>
                        </w:rPr>
                      </w:pPr>
                      <w:r>
                        <w:rPr>
                          <w:color w:val="000000"/>
                        </w:rPr>
                        <w:t>Indica i seguenti articoli del CCNL applicato:</w:t>
                      </w:r>
                    </w:p>
                    <w:p>
                      <w:pPr>
                        <w:pStyle w:val="Contenutocorniceuser"/>
                        <w:spacing w:before="0" w:after="160"/>
                        <w:rPr>
                          <w:i/>
                          <w:i/>
                          <w:color w:val="767171"/>
                        </w:rPr>
                      </w:pPr>
                      <w:r>
                        <w:rPr>
                          <w:color w:val="000000"/>
                        </w:rPr>
                      </w:r>
                    </w:p>
                  </w:txbxContent>
                </v:textbox>
                <w10:wrap type="none"/>
              </v:rect>
            </w:pict>
          </mc:Fallback>
        </mc:AlternateContent>
      </w:r>
    </w:p>
    <w:p>
      <w:pPr>
        <w:pStyle w:val="Normal"/>
        <w:jc w:val="both"/>
        <w:rPr>
          <w:rFonts w:ascii="Times" w:hAnsi="Times"/>
        </w:rPr>
      </w:pPr>
      <w:r>
        <w:rPr>
          <w:rFonts w:ascii="Times" w:hAnsi="Times"/>
        </w:rPr>
      </w:r>
    </w:p>
    <w:p>
      <w:pPr>
        <w:pStyle w:val="Normal"/>
        <w:jc w:val="both"/>
        <w:rPr>
          <w:rFonts w:ascii="Times" w:hAnsi="Times" w:eastAsia="Wingdings 2" w:cs="Wingdings 2"/>
        </w:rPr>
      </w:pPr>
      <w:r>
        <w:rPr>
          <w:rFonts w:eastAsia="Wingdings 2" w:cs="Wingdings 2" w:ascii="Times" w:hAnsi="Times"/>
        </w:rPr>
      </w:r>
    </w:p>
    <w:p>
      <w:pPr>
        <w:pStyle w:val="Normal"/>
        <w:jc w:val="both"/>
        <w:rPr>
          <w:rFonts w:ascii="Times" w:hAnsi="Times"/>
        </w:rPr>
      </w:pPr>
      <w:r>
        <w:rPr>
          <w:rFonts w:eastAsia="Wingdings 2" w:cs="Wingdings 2" w:ascii="Times" w:hAnsi="Times"/>
        </w:rPr>
        <w:t xml:space="preserve"> </w:t>
      </w:r>
      <w:r>
        <w:rPr>
          <w:rFonts w:ascii="Times" w:hAnsi="Times"/>
        </w:rPr>
        <w:t>malattia e infortunio, con particolare riferimento al riconoscimento di un’eventuale integrazione delle relative indennità;</w:t>
      </w:r>
    </w:p>
    <w:p>
      <w:pPr>
        <w:pStyle w:val="Normal"/>
        <w:jc w:val="both"/>
        <w:rPr>
          <w:rFonts w:ascii="Times" w:hAnsi="Times"/>
        </w:rPr>
      </w:pPr>
      <w:r>
        <w:rPr>
          <w:rFonts w:ascii="Times" w:hAnsi="Times"/>
        </w:rPr>
        <mc:AlternateContent>
          <mc:Choice Requires="wps">
            <w:drawing>
              <wp:anchor behindDoc="0" distT="3175" distB="3175" distL="3810" distR="2540" simplePos="0" locked="0" layoutInCell="1" allowOverlap="1" relativeHeight="12" wp14:anchorId="4F9A8516">
                <wp:simplePos x="0" y="0"/>
                <wp:positionH relativeFrom="column">
                  <wp:posOffset>0</wp:posOffset>
                </wp:positionH>
                <wp:positionV relativeFrom="paragraph">
                  <wp:posOffset>-635</wp:posOffset>
                </wp:positionV>
                <wp:extent cx="6288405" cy="655320"/>
                <wp:effectExtent l="3810" t="3175" r="2540" b="3175"/>
                <wp:wrapNone/>
                <wp:docPr id="6" name="Casella di testo 9"/>
                <a:graphic xmlns:a="http://schemas.openxmlformats.org/drawingml/2006/main">
                  <a:graphicData uri="http://schemas.microsoft.com/office/word/2010/wordprocessingShape">
                    <wps:wsp>
                      <wps:cNvSpPr/>
                      <wps:spPr>
                        <a:xfrm>
                          <a:off x="0" y="0"/>
                          <a:ext cx="6288480" cy="655200"/>
                        </a:xfrm>
                        <a:prstGeom prst="rect">
                          <a:avLst/>
                        </a:prstGeom>
                        <a:solidFill>
                          <a:schemeClr val="lt1"/>
                        </a:solidFill>
                        <a:ln w="6350">
                          <a:solidFill>
                            <a:srgbClr val="000000"/>
                          </a:solidFill>
                          <a:round/>
                        </a:ln>
                      </wps:spPr>
                      <wps:style>
                        <a:lnRef idx="0"/>
                        <a:fillRef idx="0"/>
                        <a:effectRef idx="0"/>
                        <a:fontRef idx="minor"/>
                      </wps:style>
                      <wps:txbx>
                        <w:txbxContent>
                          <w:p>
                            <w:pPr>
                              <w:pStyle w:val="Contenutocorniceuser"/>
                              <w:jc w:val="both"/>
                              <w:rPr>
                                <w:color w:val="000000"/>
                              </w:rPr>
                            </w:pPr>
                            <w:r>
                              <w:rPr>
                                <w:color w:val="000000"/>
                              </w:rPr>
                              <w:t>Indica i seguenti articoli del CCNL applicato:</w:t>
                            </w:r>
                          </w:p>
                          <w:p>
                            <w:pPr>
                              <w:pStyle w:val="Contenutocorniceuser"/>
                              <w:spacing w:before="0" w:after="160"/>
                              <w:rPr>
                                <w:i/>
                                <w:i/>
                                <w:color w:val="767171"/>
                              </w:rPr>
                            </w:pPr>
                            <w:r>
                              <w:rPr>
                                <w:color w:val="000000"/>
                              </w:rPr>
                            </w:r>
                          </w:p>
                        </w:txbxContent>
                      </wps:txbx>
                      <wps:bodyPr anchor="t">
                        <a:prstTxWarp prst="textNoShape"/>
                        <a:noAutofit/>
                      </wps:bodyPr>
                    </wps:wsp>
                  </a:graphicData>
                </a:graphic>
              </wp:anchor>
            </w:drawing>
          </mc:Choice>
          <mc:Fallback>
            <w:pict>
              <v:rect id="shape_0" ID="Casella di testo 9" path="m0,0l-2147483645,0l-2147483645,-2147483646l0,-2147483646xe" fillcolor="white" stroked="t" o:allowincell="f" style="position:absolute;margin-left:0pt;margin-top:-0.05pt;width:495.1pt;height:51.55pt;mso-wrap-style:square;v-text-anchor:top" wp14:anchorId="4F9A8516">
                <v:fill o:detectmouseclick="t" type="solid" color2="black"/>
                <v:stroke color="black" weight="6480" joinstyle="round" endcap="flat"/>
                <v:textbox>
                  <w:txbxContent>
                    <w:p>
                      <w:pPr>
                        <w:pStyle w:val="Contenutocorniceuser"/>
                        <w:jc w:val="both"/>
                        <w:rPr>
                          <w:color w:val="000000"/>
                        </w:rPr>
                      </w:pPr>
                      <w:r>
                        <w:rPr>
                          <w:color w:val="000000"/>
                        </w:rPr>
                        <w:t>Indica i seguenti articoli del CCNL applicato:</w:t>
                      </w:r>
                    </w:p>
                    <w:p>
                      <w:pPr>
                        <w:pStyle w:val="Contenutocorniceuser"/>
                        <w:spacing w:before="0" w:after="160"/>
                        <w:rPr>
                          <w:i/>
                          <w:i/>
                          <w:color w:val="767171"/>
                        </w:rPr>
                      </w:pPr>
                      <w:r>
                        <w:rPr>
                          <w:color w:val="000000"/>
                        </w:rPr>
                      </w:r>
                    </w:p>
                  </w:txbxContent>
                </v:textbox>
                <w10:wrap type="none"/>
              </v:rect>
            </w:pict>
          </mc:Fallback>
        </mc:AlternateContent>
      </w:r>
    </w:p>
    <w:p>
      <w:pPr>
        <w:pStyle w:val="Normal"/>
        <w:jc w:val="both"/>
        <w:rPr>
          <w:rFonts w:ascii="Times" w:hAnsi="Times"/>
        </w:rPr>
      </w:pPr>
      <w:r>
        <w:rPr>
          <w:rFonts w:ascii="Times" w:hAnsi="Times"/>
        </w:rPr>
      </w:r>
    </w:p>
    <w:p>
      <w:pPr>
        <w:pStyle w:val="Normal"/>
        <w:jc w:val="both"/>
        <w:rPr>
          <w:rFonts w:ascii="Times" w:hAnsi="Times"/>
        </w:rPr>
      </w:pPr>
      <w:r>
        <w:rPr>
          <w:rFonts w:ascii="Times" w:hAnsi="Times"/>
        </w:rPr>
      </w:r>
    </w:p>
    <w:p>
      <w:pPr>
        <w:pStyle w:val="Normal"/>
        <w:jc w:val="both"/>
        <w:rPr>
          <w:rFonts w:ascii="Times" w:hAnsi="Times"/>
        </w:rPr>
      </w:pPr>
      <w:r>
        <w:rPr>
          <w:rFonts w:eastAsia="Wingdings 2" w:cs="Wingdings 2" w:ascii="Times" w:hAnsi="Times"/>
        </w:rPr>
        <w:t xml:space="preserve"> </w:t>
      </w:r>
      <w:r>
        <w:rPr>
          <w:rFonts w:ascii="Times" w:hAnsi="Times"/>
        </w:rPr>
        <w:t>maternità ed eventuale riconoscimento di un’integrazione della relativa indennità per astensione obbligatoria e facoltativa;</w:t>
      </w:r>
    </w:p>
    <w:p>
      <w:pPr>
        <w:pStyle w:val="Normal"/>
        <w:jc w:val="both"/>
        <w:rPr>
          <w:rFonts w:ascii="Times" w:hAnsi="Times"/>
        </w:rPr>
      </w:pPr>
      <w:r>
        <w:rPr>
          <w:rFonts w:ascii="Times" w:hAnsi="Times"/>
        </w:rPr>
        <mc:AlternateContent>
          <mc:Choice Requires="wps">
            <w:drawing>
              <wp:anchor behindDoc="0" distT="3175" distB="3175" distL="3810" distR="2540" simplePos="0" locked="0" layoutInCell="1" allowOverlap="1" relativeHeight="14" wp14:anchorId="2425A566">
                <wp:simplePos x="0" y="0"/>
                <wp:positionH relativeFrom="column">
                  <wp:posOffset>0</wp:posOffset>
                </wp:positionH>
                <wp:positionV relativeFrom="paragraph">
                  <wp:posOffset>635</wp:posOffset>
                </wp:positionV>
                <wp:extent cx="6288405" cy="655320"/>
                <wp:effectExtent l="3810" t="3175" r="2540" b="3175"/>
                <wp:wrapNone/>
                <wp:docPr id="7" name="Casella di testo 10"/>
                <a:graphic xmlns:a="http://schemas.openxmlformats.org/drawingml/2006/main">
                  <a:graphicData uri="http://schemas.microsoft.com/office/word/2010/wordprocessingShape">
                    <wps:wsp>
                      <wps:cNvSpPr/>
                      <wps:spPr>
                        <a:xfrm>
                          <a:off x="0" y="0"/>
                          <a:ext cx="6288480" cy="655200"/>
                        </a:xfrm>
                        <a:prstGeom prst="rect">
                          <a:avLst/>
                        </a:prstGeom>
                        <a:solidFill>
                          <a:schemeClr val="lt1"/>
                        </a:solidFill>
                        <a:ln w="6350">
                          <a:solidFill>
                            <a:srgbClr val="000000"/>
                          </a:solidFill>
                          <a:round/>
                        </a:ln>
                      </wps:spPr>
                      <wps:style>
                        <a:lnRef idx="0"/>
                        <a:fillRef idx="0"/>
                        <a:effectRef idx="0"/>
                        <a:fontRef idx="minor"/>
                      </wps:style>
                      <wps:txbx>
                        <w:txbxContent>
                          <w:p>
                            <w:pPr>
                              <w:pStyle w:val="Contenutocorniceuser"/>
                              <w:jc w:val="both"/>
                              <w:rPr>
                                <w:color w:val="000000"/>
                              </w:rPr>
                            </w:pPr>
                            <w:r>
                              <w:rPr>
                                <w:color w:val="000000"/>
                              </w:rPr>
                              <w:t>Indica i seguenti articoli del CCNL applicato:</w:t>
                            </w:r>
                          </w:p>
                          <w:p>
                            <w:pPr>
                              <w:pStyle w:val="Contenutocorniceuser"/>
                              <w:spacing w:before="0" w:after="160"/>
                              <w:rPr>
                                <w:i/>
                                <w:i/>
                                <w:color w:val="767171"/>
                              </w:rPr>
                            </w:pPr>
                            <w:r>
                              <w:rPr>
                                <w:color w:val="000000"/>
                              </w:rPr>
                            </w:r>
                          </w:p>
                        </w:txbxContent>
                      </wps:txbx>
                      <wps:bodyPr anchor="t">
                        <a:prstTxWarp prst="textNoShape"/>
                        <a:noAutofit/>
                      </wps:bodyPr>
                    </wps:wsp>
                  </a:graphicData>
                </a:graphic>
              </wp:anchor>
            </w:drawing>
          </mc:Choice>
          <mc:Fallback>
            <w:pict>
              <v:rect id="shape_0" ID="Casella di testo 10" path="m0,0l-2147483645,0l-2147483645,-2147483646l0,-2147483646xe" fillcolor="white" stroked="t" o:allowincell="f" style="position:absolute;margin-left:0pt;margin-top:0.05pt;width:495.1pt;height:51.55pt;mso-wrap-style:square;v-text-anchor:top" wp14:anchorId="2425A566">
                <v:fill o:detectmouseclick="t" type="solid" color2="black"/>
                <v:stroke color="black" weight="6480" joinstyle="round" endcap="flat"/>
                <v:textbox>
                  <w:txbxContent>
                    <w:p>
                      <w:pPr>
                        <w:pStyle w:val="Contenutocorniceuser"/>
                        <w:jc w:val="both"/>
                        <w:rPr>
                          <w:color w:val="000000"/>
                        </w:rPr>
                      </w:pPr>
                      <w:r>
                        <w:rPr>
                          <w:color w:val="000000"/>
                        </w:rPr>
                        <w:t>Indica i seguenti articoli del CCNL applicato:</w:t>
                      </w:r>
                    </w:p>
                    <w:p>
                      <w:pPr>
                        <w:pStyle w:val="Contenutocorniceuser"/>
                        <w:spacing w:before="0" w:after="160"/>
                        <w:rPr>
                          <w:i/>
                          <w:i/>
                          <w:color w:val="767171"/>
                        </w:rPr>
                      </w:pPr>
                      <w:r>
                        <w:rPr>
                          <w:color w:val="000000"/>
                        </w:rPr>
                      </w:r>
                    </w:p>
                  </w:txbxContent>
                </v:textbox>
                <w10:wrap type="none"/>
              </v:rect>
            </w:pict>
          </mc:Fallback>
        </mc:AlternateContent>
      </w:r>
    </w:p>
    <w:p>
      <w:pPr>
        <w:pStyle w:val="Normal"/>
        <w:jc w:val="both"/>
        <w:rPr>
          <w:rFonts w:ascii="Times" w:hAnsi="Times"/>
        </w:rPr>
      </w:pPr>
      <w:r>
        <w:rPr>
          <w:rFonts w:ascii="Times" w:hAnsi="Times"/>
        </w:rPr>
      </w:r>
    </w:p>
    <w:p>
      <w:pPr>
        <w:pStyle w:val="Normal"/>
        <w:jc w:val="both"/>
        <w:rPr>
          <w:rFonts w:ascii="Times" w:hAnsi="Times"/>
        </w:rPr>
      </w:pPr>
      <w:r>
        <w:rPr>
          <w:rFonts w:ascii="Times" w:hAnsi="Times"/>
        </w:rPr>
      </w:r>
    </w:p>
    <w:p>
      <w:pPr>
        <w:pStyle w:val="Normal"/>
        <w:jc w:val="both"/>
        <w:rPr>
          <w:rFonts w:ascii="Times" w:hAnsi="Times"/>
        </w:rPr>
      </w:pPr>
      <w:r>
        <w:rPr>
          <w:rFonts w:eastAsia="Wingdings 2" w:cs="Wingdings 2" w:ascii="Times" w:hAnsi="Times"/>
        </w:rPr>
        <w:t xml:space="preserve"> </w:t>
      </w:r>
      <w:r>
        <w:rPr>
          <w:rFonts w:ascii="Times" w:hAnsi="Times"/>
        </w:rPr>
        <w:t>monte ore di permessi retribuiti;</w:t>
      </w:r>
    </w:p>
    <w:p>
      <w:pPr>
        <w:pStyle w:val="Normal"/>
        <w:jc w:val="both"/>
        <w:rPr>
          <w:rFonts w:ascii="Times" w:hAnsi="Times"/>
        </w:rPr>
      </w:pPr>
      <w:r>
        <w:rPr>
          <w:rFonts w:ascii="Times" w:hAnsi="Times"/>
        </w:rPr>
        <mc:AlternateContent>
          <mc:Choice Requires="wps">
            <w:drawing>
              <wp:anchor behindDoc="0" distT="3175" distB="3175" distL="3810" distR="2540" simplePos="0" locked="0" layoutInCell="1" allowOverlap="1" relativeHeight="16" wp14:anchorId="6671A547">
                <wp:simplePos x="0" y="0"/>
                <wp:positionH relativeFrom="column">
                  <wp:posOffset>0</wp:posOffset>
                </wp:positionH>
                <wp:positionV relativeFrom="paragraph">
                  <wp:posOffset>-635</wp:posOffset>
                </wp:positionV>
                <wp:extent cx="6288405" cy="655320"/>
                <wp:effectExtent l="3810" t="3175" r="2540" b="3175"/>
                <wp:wrapNone/>
                <wp:docPr id="8" name="Casella di testo 11"/>
                <a:graphic xmlns:a="http://schemas.openxmlformats.org/drawingml/2006/main">
                  <a:graphicData uri="http://schemas.microsoft.com/office/word/2010/wordprocessingShape">
                    <wps:wsp>
                      <wps:cNvSpPr/>
                      <wps:spPr>
                        <a:xfrm>
                          <a:off x="0" y="0"/>
                          <a:ext cx="6288480" cy="655200"/>
                        </a:xfrm>
                        <a:prstGeom prst="rect">
                          <a:avLst/>
                        </a:prstGeom>
                        <a:solidFill>
                          <a:schemeClr val="lt1"/>
                        </a:solidFill>
                        <a:ln w="6350">
                          <a:solidFill>
                            <a:srgbClr val="000000"/>
                          </a:solidFill>
                          <a:round/>
                        </a:ln>
                      </wps:spPr>
                      <wps:style>
                        <a:lnRef idx="0"/>
                        <a:fillRef idx="0"/>
                        <a:effectRef idx="0"/>
                        <a:fontRef idx="minor"/>
                      </wps:style>
                      <wps:txbx>
                        <w:txbxContent>
                          <w:p>
                            <w:pPr>
                              <w:pStyle w:val="Contenutocorniceuser"/>
                              <w:jc w:val="both"/>
                              <w:rPr>
                                <w:color w:val="000000"/>
                              </w:rPr>
                            </w:pPr>
                            <w:r>
                              <w:rPr>
                                <w:color w:val="000000"/>
                              </w:rPr>
                              <w:t>Indica i seguenti articoli del CCNL applicato:</w:t>
                            </w:r>
                          </w:p>
                          <w:p>
                            <w:pPr>
                              <w:pStyle w:val="Contenutocorniceuser"/>
                              <w:spacing w:before="0" w:after="160"/>
                              <w:rPr>
                                <w:i/>
                                <w:i/>
                                <w:color w:val="767171"/>
                              </w:rPr>
                            </w:pPr>
                            <w:r>
                              <w:rPr>
                                <w:color w:val="000000"/>
                              </w:rPr>
                            </w:r>
                          </w:p>
                        </w:txbxContent>
                      </wps:txbx>
                      <wps:bodyPr anchor="t">
                        <a:prstTxWarp prst="textNoShape"/>
                        <a:noAutofit/>
                      </wps:bodyPr>
                    </wps:wsp>
                  </a:graphicData>
                </a:graphic>
              </wp:anchor>
            </w:drawing>
          </mc:Choice>
          <mc:Fallback>
            <w:pict>
              <v:rect id="shape_0" ID="Casella di testo 11" path="m0,0l-2147483645,0l-2147483645,-2147483646l0,-2147483646xe" fillcolor="white" stroked="t" o:allowincell="f" style="position:absolute;margin-left:0pt;margin-top:-0.05pt;width:495.1pt;height:51.55pt;mso-wrap-style:square;v-text-anchor:top" wp14:anchorId="6671A547">
                <v:fill o:detectmouseclick="t" type="solid" color2="black"/>
                <v:stroke color="black" weight="6480" joinstyle="round" endcap="flat"/>
                <v:textbox>
                  <w:txbxContent>
                    <w:p>
                      <w:pPr>
                        <w:pStyle w:val="Contenutocorniceuser"/>
                        <w:jc w:val="both"/>
                        <w:rPr>
                          <w:color w:val="000000"/>
                        </w:rPr>
                      </w:pPr>
                      <w:r>
                        <w:rPr>
                          <w:color w:val="000000"/>
                        </w:rPr>
                        <w:t>Indica i seguenti articoli del CCNL applicato:</w:t>
                      </w:r>
                    </w:p>
                    <w:p>
                      <w:pPr>
                        <w:pStyle w:val="Contenutocorniceuser"/>
                        <w:spacing w:before="0" w:after="160"/>
                        <w:rPr>
                          <w:i/>
                          <w:i/>
                          <w:color w:val="767171"/>
                        </w:rPr>
                      </w:pPr>
                      <w:r>
                        <w:rPr>
                          <w:color w:val="000000"/>
                        </w:rPr>
                      </w:r>
                    </w:p>
                  </w:txbxContent>
                </v:textbox>
                <w10:wrap type="none"/>
              </v:rect>
            </w:pict>
          </mc:Fallback>
        </mc:AlternateContent>
      </w:r>
    </w:p>
    <w:p>
      <w:pPr>
        <w:pStyle w:val="Normal"/>
        <w:jc w:val="both"/>
        <w:rPr>
          <w:rFonts w:ascii="Times" w:hAnsi="Times"/>
        </w:rPr>
      </w:pPr>
      <w:r>
        <w:rPr>
          <w:rFonts w:ascii="Times" w:hAnsi="Times"/>
        </w:rPr>
      </w:r>
    </w:p>
    <w:p>
      <w:pPr>
        <w:pStyle w:val="Normal"/>
        <w:jc w:val="both"/>
        <w:rPr>
          <w:rFonts w:ascii="Times" w:hAnsi="Times"/>
        </w:rPr>
      </w:pPr>
      <w:r>
        <w:rPr>
          <w:rFonts w:ascii="Times" w:hAnsi="Times"/>
        </w:rPr>
      </w:r>
    </w:p>
    <w:p>
      <w:pPr>
        <w:pStyle w:val="Normal"/>
        <w:jc w:val="both"/>
        <w:rPr>
          <w:rFonts w:ascii="Times" w:hAnsi="Times"/>
        </w:rPr>
      </w:pPr>
      <w:r>
        <w:rPr>
          <w:rFonts w:eastAsia="Wingdings 2" w:cs="Wingdings 2" w:ascii="Times" w:hAnsi="Times"/>
        </w:rPr>
        <w:t xml:space="preserve"> </w:t>
      </w:r>
      <w:r>
        <w:rPr>
          <w:rFonts w:ascii="Times" w:hAnsi="Times"/>
        </w:rPr>
        <w:t>bilateralità;</w:t>
      </w:r>
    </w:p>
    <w:p>
      <w:pPr>
        <w:pStyle w:val="Normal"/>
        <w:jc w:val="both"/>
        <w:rPr>
          <w:rFonts w:ascii="Times" w:hAnsi="Times"/>
        </w:rPr>
      </w:pPr>
      <w:r>
        <w:rPr>
          <w:rFonts w:ascii="Times" w:hAnsi="Times"/>
        </w:rPr>
        <mc:AlternateContent>
          <mc:Choice Requires="wps">
            <w:drawing>
              <wp:anchor behindDoc="0" distT="3175" distB="3175" distL="3810" distR="2540" simplePos="0" locked="0" layoutInCell="1" allowOverlap="1" relativeHeight="18" wp14:anchorId="64A81C16">
                <wp:simplePos x="0" y="0"/>
                <wp:positionH relativeFrom="column">
                  <wp:posOffset>0</wp:posOffset>
                </wp:positionH>
                <wp:positionV relativeFrom="paragraph">
                  <wp:posOffset>-635</wp:posOffset>
                </wp:positionV>
                <wp:extent cx="6288405" cy="655320"/>
                <wp:effectExtent l="3810" t="3175" r="2540" b="3175"/>
                <wp:wrapNone/>
                <wp:docPr id="9" name="Casella di testo 12"/>
                <a:graphic xmlns:a="http://schemas.openxmlformats.org/drawingml/2006/main">
                  <a:graphicData uri="http://schemas.microsoft.com/office/word/2010/wordprocessingShape">
                    <wps:wsp>
                      <wps:cNvSpPr/>
                      <wps:spPr>
                        <a:xfrm>
                          <a:off x="0" y="0"/>
                          <a:ext cx="6288480" cy="655200"/>
                        </a:xfrm>
                        <a:prstGeom prst="rect">
                          <a:avLst/>
                        </a:prstGeom>
                        <a:solidFill>
                          <a:schemeClr val="lt1"/>
                        </a:solidFill>
                        <a:ln w="6350">
                          <a:solidFill>
                            <a:srgbClr val="000000"/>
                          </a:solidFill>
                          <a:round/>
                        </a:ln>
                      </wps:spPr>
                      <wps:style>
                        <a:lnRef idx="0"/>
                        <a:fillRef idx="0"/>
                        <a:effectRef idx="0"/>
                        <a:fontRef idx="minor"/>
                      </wps:style>
                      <wps:txbx>
                        <w:txbxContent>
                          <w:p>
                            <w:pPr>
                              <w:pStyle w:val="Contenutocorniceuser"/>
                              <w:jc w:val="both"/>
                              <w:rPr>
                                <w:color w:val="000000"/>
                              </w:rPr>
                            </w:pPr>
                            <w:r>
                              <w:rPr>
                                <w:color w:val="000000"/>
                              </w:rPr>
                              <w:t>Indica i seguenti articoli del CCNL applicato:</w:t>
                            </w:r>
                          </w:p>
                          <w:p>
                            <w:pPr>
                              <w:pStyle w:val="Contenutocorniceuser"/>
                              <w:spacing w:before="0" w:after="160"/>
                              <w:rPr>
                                <w:i/>
                                <w:i/>
                                <w:color w:val="767171"/>
                              </w:rPr>
                            </w:pPr>
                            <w:r>
                              <w:rPr>
                                <w:color w:val="000000"/>
                              </w:rPr>
                            </w:r>
                          </w:p>
                        </w:txbxContent>
                      </wps:txbx>
                      <wps:bodyPr anchor="t">
                        <a:prstTxWarp prst="textNoShape"/>
                        <a:noAutofit/>
                      </wps:bodyPr>
                    </wps:wsp>
                  </a:graphicData>
                </a:graphic>
              </wp:anchor>
            </w:drawing>
          </mc:Choice>
          <mc:Fallback>
            <w:pict>
              <v:rect id="shape_0" ID="Casella di testo 12" path="m0,0l-2147483645,0l-2147483645,-2147483646l0,-2147483646xe" fillcolor="white" stroked="t" o:allowincell="f" style="position:absolute;margin-left:0pt;margin-top:-0.05pt;width:495.1pt;height:51.55pt;mso-wrap-style:square;v-text-anchor:top" wp14:anchorId="64A81C16">
                <v:fill o:detectmouseclick="t" type="solid" color2="black"/>
                <v:stroke color="black" weight="6480" joinstyle="round" endcap="flat"/>
                <v:textbox>
                  <w:txbxContent>
                    <w:p>
                      <w:pPr>
                        <w:pStyle w:val="Contenutocorniceuser"/>
                        <w:jc w:val="both"/>
                        <w:rPr>
                          <w:color w:val="000000"/>
                        </w:rPr>
                      </w:pPr>
                      <w:r>
                        <w:rPr>
                          <w:color w:val="000000"/>
                        </w:rPr>
                        <w:t>Indica i seguenti articoli del CCNL applicato:</w:t>
                      </w:r>
                    </w:p>
                    <w:p>
                      <w:pPr>
                        <w:pStyle w:val="Contenutocorniceuser"/>
                        <w:spacing w:before="0" w:after="160"/>
                        <w:rPr>
                          <w:i/>
                          <w:i/>
                          <w:color w:val="767171"/>
                        </w:rPr>
                      </w:pPr>
                      <w:r>
                        <w:rPr>
                          <w:color w:val="000000"/>
                        </w:rPr>
                      </w:r>
                    </w:p>
                  </w:txbxContent>
                </v:textbox>
                <w10:wrap type="none"/>
              </v:rect>
            </w:pict>
          </mc:Fallback>
        </mc:AlternateContent>
      </w:r>
    </w:p>
    <w:p>
      <w:pPr>
        <w:pStyle w:val="Normal"/>
        <w:jc w:val="both"/>
        <w:rPr>
          <w:rFonts w:ascii="Times" w:hAnsi="Times"/>
        </w:rPr>
      </w:pPr>
      <w:r>
        <w:rPr>
          <w:rFonts w:ascii="Times" w:hAnsi="Times"/>
        </w:rPr>
      </w:r>
    </w:p>
    <w:p>
      <w:pPr>
        <w:pStyle w:val="Normal"/>
        <w:jc w:val="both"/>
        <w:rPr>
          <w:rFonts w:ascii="Times" w:hAnsi="Times"/>
        </w:rPr>
      </w:pPr>
      <w:r>
        <w:rPr>
          <w:rFonts w:ascii="Times" w:hAnsi="Times"/>
        </w:rPr>
      </w:r>
    </w:p>
    <w:p>
      <w:pPr>
        <w:pStyle w:val="Normal"/>
        <w:jc w:val="both"/>
        <w:rPr>
          <w:rFonts w:ascii="Times" w:hAnsi="Times"/>
        </w:rPr>
      </w:pPr>
      <w:r>
        <w:rPr>
          <w:rFonts w:eastAsia="Wingdings 2" w:cs="Wingdings 2" w:ascii="Times" w:hAnsi="Times"/>
        </w:rPr>
        <w:t xml:space="preserve"> </w:t>
      </w:r>
      <w:r>
        <w:rPr>
          <w:rFonts w:ascii="Times" w:hAnsi="Times"/>
        </w:rPr>
        <w:t>previdenza integrativa;</w:t>
      </w:r>
    </w:p>
    <w:p>
      <w:pPr>
        <w:pStyle w:val="Normal"/>
        <w:jc w:val="both"/>
        <w:rPr>
          <w:rFonts w:ascii="Times" w:hAnsi="Times"/>
        </w:rPr>
      </w:pPr>
      <w:r>
        <w:rPr>
          <w:rFonts w:ascii="Times" w:hAnsi="Times"/>
        </w:rPr>
        <mc:AlternateContent>
          <mc:Choice Requires="wps">
            <w:drawing>
              <wp:anchor behindDoc="0" distT="3175" distB="3175" distL="3810" distR="2540" simplePos="0" locked="0" layoutInCell="1" allowOverlap="1" relativeHeight="20" wp14:anchorId="5EBC23D7">
                <wp:simplePos x="0" y="0"/>
                <wp:positionH relativeFrom="column">
                  <wp:posOffset>0</wp:posOffset>
                </wp:positionH>
                <wp:positionV relativeFrom="paragraph">
                  <wp:posOffset>635</wp:posOffset>
                </wp:positionV>
                <wp:extent cx="6288405" cy="655320"/>
                <wp:effectExtent l="3810" t="3175" r="2540" b="3175"/>
                <wp:wrapNone/>
                <wp:docPr id="10" name="Casella di testo 13"/>
                <a:graphic xmlns:a="http://schemas.openxmlformats.org/drawingml/2006/main">
                  <a:graphicData uri="http://schemas.microsoft.com/office/word/2010/wordprocessingShape">
                    <wps:wsp>
                      <wps:cNvSpPr/>
                      <wps:spPr>
                        <a:xfrm>
                          <a:off x="0" y="0"/>
                          <a:ext cx="6288480" cy="655200"/>
                        </a:xfrm>
                        <a:prstGeom prst="rect">
                          <a:avLst/>
                        </a:prstGeom>
                        <a:solidFill>
                          <a:schemeClr val="lt1"/>
                        </a:solidFill>
                        <a:ln w="6350">
                          <a:solidFill>
                            <a:srgbClr val="000000"/>
                          </a:solidFill>
                          <a:round/>
                        </a:ln>
                      </wps:spPr>
                      <wps:style>
                        <a:lnRef idx="0"/>
                        <a:fillRef idx="0"/>
                        <a:effectRef idx="0"/>
                        <a:fontRef idx="minor"/>
                      </wps:style>
                      <wps:txbx>
                        <w:txbxContent>
                          <w:p>
                            <w:pPr>
                              <w:pStyle w:val="Contenutocorniceuser"/>
                              <w:jc w:val="both"/>
                              <w:rPr>
                                <w:color w:val="000000"/>
                              </w:rPr>
                            </w:pPr>
                            <w:r>
                              <w:rPr>
                                <w:color w:val="000000"/>
                              </w:rPr>
                              <w:t>Indica i seguenti articoli del CCNL applicato:</w:t>
                            </w:r>
                          </w:p>
                          <w:p>
                            <w:pPr>
                              <w:pStyle w:val="Contenutocorniceuser"/>
                              <w:spacing w:before="0" w:after="160"/>
                              <w:rPr>
                                <w:i/>
                                <w:i/>
                                <w:color w:val="767171"/>
                              </w:rPr>
                            </w:pPr>
                            <w:r>
                              <w:rPr>
                                <w:color w:val="000000"/>
                              </w:rPr>
                            </w:r>
                          </w:p>
                        </w:txbxContent>
                      </wps:txbx>
                      <wps:bodyPr anchor="t">
                        <a:prstTxWarp prst="textNoShape"/>
                        <a:noAutofit/>
                      </wps:bodyPr>
                    </wps:wsp>
                  </a:graphicData>
                </a:graphic>
              </wp:anchor>
            </w:drawing>
          </mc:Choice>
          <mc:Fallback>
            <w:pict>
              <v:rect id="shape_0" ID="Casella di testo 13" path="m0,0l-2147483645,0l-2147483645,-2147483646l0,-2147483646xe" fillcolor="white" stroked="t" o:allowincell="f" style="position:absolute;margin-left:0pt;margin-top:0.05pt;width:495.1pt;height:51.55pt;mso-wrap-style:square;v-text-anchor:top" wp14:anchorId="5EBC23D7">
                <v:fill o:detectmouseclick="t" type="solid" color2="black"/>
                <v:stroke color="black" weight="6480" joinstyle="round" endcap="flat"/>
                <v:textbox>
                  <w:txbxContent>
                    <w:p>
                      <w:pPr>
                        <w:pStyle w:val="Contenutocorniceuser"/>
                        <w:jc w:val="both"/>
                        <w:rPr>
                          <w:color w:val="000000"/>
                        </w:rPr>
                      </w:pPr>
                      <w:r>
                        <w:rPr>
                          <w:color w:val="000000"/>
                        </w:rPr>
                        <w:t>Indica i seguenti articoli del CCNL applicato:</w:t>
                      </w:r>
                    </w:p>
                    <w:p>
                      <w:pPr>
                        <w:pStyle w:val="Contenutocorniceuser"/>
                        <w:spacing w:before="0" w:after="160"/>
                        <w:rPr>
                          <w:i/>
                          <w:i/>
                          <w:color w:val="767171"/>
                        </w:rPr>
                      </w:pPr>
                      <w:r>
                        <w:rPr>
                          <w:color w:val="000000"/>
                        </w:rPr>
                      </w:r>
                    </w:p>
                  </w:txbxContent>
                </v:textbox>
                <w10:wrap type="none"/>
              </v:rect>
            </w:pict>
          </mc:Fallback>
        </mc:AlternateContent>
      </w:r>
    </w:p>
    <w:p>
      <w:pPr>
        <w:pStyle w:val="Normal"/>
        <w:jc w:val="both"/>
        <w:rPr>
          <w:rFonts w:ascii="Times" w:hAnsi="Times"/>
        </w:rPr>
      </w:pPr>
      <w:r>
        <w:rPr>
          <w:rFonts w:ascii="Times" w:hAnsi="Times"/>
        </w:rPr>
      </w:r>
    </w:p>
    <w:p>
      <w:pPr>
        <w:pStyle w:val="Normal"/>
        <w:jc w:val="both"/>
        <w:rPr>
          <w:rFonts w:ascii="Times" w:hAnsi="Times"/>
        </w:rPr>
      </w:pPr>
      <w:r>
        <w:rPr>
          <w:rFonts w:ascii="Times" w:hAnsi="Times"/>
        </w:rPr>
      </w:r>
    </w:p>
    <w:p>
      <w:pPr>
        <w:pStyle w:val="Normal"/>
        <w:jc w:val="both"/>
        <w:rPr>
          <w:rFonts w:ascii="Times" w:hAnsi="Times"/>
        </w:rPr>
      </w:pPr>
      <w:r>
        <w:rPr>
          <w:rFonts w:eastAsia="Wingdings 2" w:cs="Wingdings 2" w:ascii="Times" w:hAnsi="Times"/>
        </w:rPr>
        <w:t xml:space="preserve"> </w:t>
      </w:r>
      <w:r>
        <w:rPr>
          <w:rFonts w:ascii="Times" w:hAnsi="Times"/>
        </w:rPr>
        <w:t>sanità integrativa;</w:t>
      </w:r>
    </w:p>
    <w:p>
      <w:pPr>
        <w:pStyle w:val="Normal"/>
        <w:jc w:val="both"/>
        <w:rPr>
          <w:rFonts w:ascii="Times" w:hAnsi="Times"/>
        </w:rPr>
      </w:pPr>
      <w:r>
        <w:rPr>
          <w:rFonts w:ascii="Times" w:hAnsi="Times"/>
        </w:rPr>
        <mc:AlternateContent>
          <mc:Choice Requires="wps">
            <w:drawing>
              <wp:anchor behindDoc="0" distT="3175" distB="3175" distL="3810" distR="2540" simplePos="0" locked="0" layoutInCell="1" allowOverlap="1" relativeHeight="22" wp14:anchorId="146D467F">
                <wp:simplePos x="0" y="0"/>
                <wp:positionH relativeFrom="column">
                  <wp:posOffset>0</wp:posOffset>
                </wp:positionH>
                <wp:positionV relativeFrom="paragraph">
                  <wp:posOffset>635</wp:posOffset>
                </wp:positionV>
                <wp:extent cx="6288405" cy="655320"/>
                <wp:effectExtent l="3810" t="3175" r="2540" b="3175"/>
                <wp:wrapNone/>
                <wp:docPr id="11" name="Casella di testo 14"/>
                <a:graphic xmlns:a="http://schemas.openxmlformats.org/drawingml/2006/main">
                  <a:graphicData uri="http://schemas.microsoft.com/office/word/2010/wordprocessingShape">
                    <wps:wsp>
                      <wps:cNvSpPr/>
                      <wps:spPr>
                        <a:xfrm>
                          <a:off x="0" y="0"/>
                          <a:ext cx="6288480" cy="655200"/>
                        </a:xfrm>
                        <a:prstGeom prst="rect">
                          <a:avLst/>
                        </a:prstGeom>
                        <a:solidFill>
                          <a:schemeClr val="lt1"/>
                        </a:solidFill>
                        <a:ln w="6350">
                          <a:solidFill>
                            <a:srgbClr val="000000"/>
                          </a:solidFill>
                          <a:round/>
                        </a:ln>
                      </wps:spPr>
                      <wps:style>
                        <a:lnRef idx="0"/>
                        <a:fillRef idx="0"/>
                        <a:effectRef idx="0"/>
                        <a:fontRef idx="minor"/>
                      </wps:style>
                      <wps:txbx>
                        <w:txbxContent>
                          <w:p>
                            <w:pPr>
                              <w:pStyle w:val="Contenutocorniceuser"/>
                              <w:jc w:val="both"/>
                              <w:rPr>
                                <w:color w:val="000000"/>
                              </w:rPr>
                            </w:pPr>
                            <w:r>
                              <w:rPr>
                                <w:color w:val="000000"/>
                              </w:rPr>
                              <w:t>Indica i seguenti articoli del CCNL applicato:</w:t>
                            </w:r>
                          </w:p>
                          <w:p>
                            <w:pPr>
                              <w:pStyle w:val="Contenutocorniceuser"/>
                              <w:spacing w:before="0" w:after="160"/>
                              <w:rPr>
                                <w:i/>
                                <w:i/>
                                <w:color w:val="767171"/>
                              </w:rPr>
                            </w:pPr>
                            <w:r>
                              <w:rPr>
                                <w:color w:val="000000"/>
                              </w:rPr>
                            </w:r>
                          </w:p>
                        </w:txbxContent>
                      </wps:txbx>
                      <wps:bodyPr anchor="t">
                        <a:prstTxWarp prst="textNoShape"/>
                        <a:noAutofit/>
                      </wps:bodyPr>
                    </wps:wsp>
                  </a:graphicData>
                </a:graphic>
              </wp:anchor>
            </w:drawing>
          </mc:Choice>
          <mc:Fallback>
            <w:pict>
              <v:rect id="shape_0" ID="Casella di testo 14" path="m0,0l-2147483645,0l-2147483645,-2147483646l0,-2147483646xe" fillcolor="white" stroked="t" o:allowincell="f" style="position:absolute;margin-left:0pt;margin-top:0.05pt;width:495.1pt;height:51.55pt;mso-wrap-style:square;v-text-anchor:top" wp14:anchorId="146D467F">
                <v:fill o:detectmouseclick="t" type="solid" color2="black"/>
                <v:stroke color="black" weight="6480" joinstyle="round" endcap="flat"/>
                <v:textbox>
                  <w:txbxContent>
                    <w:p>
                      <w:pPr>
                        <w:pStyle w:val="Contenutocorniceuser"/>
                        <w:jc w:val="both"/>
                        <w:rPr>
                          <w:color w:val="000000"/>
                        </w:rPr>
                      </w:pPr>
                      <w:r>
                        <w:rPr>
                          <w:color w:val="000000"/>
                        </w:rPr>
                        <w:t>Indica i seguenti articoli del CCNL applicato:</w:t>
                      </w:r>
                    </w:p>
                    <w:p>
                      <w:pPr>
                        <w:pStyle w:val="Contenutocorniceuser"/>
                        <w:spacing w:before="0" w:after="160"/>
                        <w:rPr>
                          <w:i/>
                          <w:i/>
                          <w:color w:val="767171"/>
                        </w:rPr>
                      </w:pPr>
                      <w:r>
                        <w:rPr>
                          <w:color w:val="000000"/>
                        </w:rPr>
                      </w:r>
                    </w:p>
                  </w:txbxContent>
                </v:textbox>
                <w10:wrap type="none"/>
              </v:rect>
            </w:pict>
          </mc:Fallback>
        </mc:AlternateContent>
      </w:r>
    </w:p>
    <w:p>
      <w:pPr>
        <w:pStyle w:val="Normal"/>
        <w:jc w:val="both"/>
        <w:rPr>
          <w:rFonts w:ascii="Times" w:hAnsi="Times"/>
          <w:b/>
        </w:rPr>
      </w:pPr>
      <w:r>
        <w:rPr>
          <w:rFonts w:ascii="Times" w:hAnsi="Times"/>
          <w:b/>
        </w:rPr>
      </w:r>
    </w:p>
    <w:p>
      <w:pPr>
        <w:pStyle w:val="Normal"/>
        <w:jc w:val="both"/>
        <w:rPr>
          <w:rFonts w:ascii="Times" w:hAnsi="Times"/>
          <w:b/>
        </w:rPr>
      </w:pPr>
      <w:r>
        <w:rPr>
          <w:rFonts w:ascii="Times" w:hAnsi="Times"/>
          <w:b/>
        </w:rPr>
      </w:r>
    </w:p>
    <w:p>
      <w:pPr>
        <w:pStyle w:val="Normal"/>
        <w:jc w:val="both"/>
        <w:rPr>
          <w:rFonts w:ascii="Times" w:hAnsi="Times"/>
        </w:rPr>
      </w:pPr>
      <w:r>
        <w:rPr>
          <w:rFonts w:ascii="Times" w:hAnsi="Times"/>
        </w:rPr>
      </w:r>
    </w:p>
    <w:p>
      <w:pPr>
        <w:pStyle w:val="Normal"/>
        <w:jc w:val="both"/>
        <w:rPr>
          <w:b/>
        </w:rPr>
      </w:pPr>
      <w:r>
        <w:rPr>
          <w:rFonts w:ascii="Times" w:hAnsi="Times"/>
          <w:b/>
        </w:rPr>
        <w:t>Il concorrente allega copia del CCNL applicato.</w:t>
      </w:r>
    </w:p>
    <w:p>
      <w:pPr>
        <w:pStyle w:val="Normal"/>
        <w:ind w:firstLine="708" w:left="5664"/>
        <w:jc w:val="both"/>
        <w:rPr>
          <w:rFonts w:ascii="Times" w:hAnsi="Times"/>
        </w:rPr>
      </w:pPr>
      <w:r>
        <w:rPr>
          <w:rFonts w:ascii="Times" w:hAnsi="Times"/>
        </w:rPr>
        <w:t>Firma digitale</w:t>
      </w:r>
    </w:p>
    <w:p>
      <w:pPr>
        <w:pStyle w:val="Normal"/>
        <w:ind w:hanging="0" w:left="4828"/>
        <w:jc w:val="both"/>
        <w:rPr>
          <w:rFonts w:ascii="Times" w:hAnsi="Times"/>
        </w:rPr>
      </w:pPr>
      <w:r>
        <w:rPr>
          <w:rFonts w:ascii="Times" w:hAnsi="Times"/>
        </w:rPr>
        <w:tab/>
        <w:tab/>
        <w:tab/>
        <w:tab/>
        <w:tab/>
        <w:tab/>
        <w:tab/>
        <w:tab/>
        <w:t xml:space="preserve">        ______________________________________</w:t>
      </w:r>
    </w:p>
    <w:p>
      <w:pPr>
        <w:pStyle w:val="Normal"/>
        <w:spacing w:before="0" w:after="160"/>
        <w:jc w:val="both"/>
        <w:rPr>
          <w:b/>
          <w:i/>
          <w:i/>
        </w:rPr>
      </w:pPr>
      <w:r>
        <w:rPr>
          <w:rFonts w:ascii="Times" w:hAnsi="Times"/>
          <w:b/>
          <w:i/>
        </w:rPr>
        <w:t xml:space="preserve"> </w:t>
      </w:r>
      <w:r>
        <w:rPr>
          <w:rFonts w:ascii="Times" w:hAnsi="Times"/>
          <w:b/>
          <w:i/>
        </w:rPr>
        <w:br/>
      </w:r>
    </w:p>
    <w:sectPr>
      <w:headerReference w:type="even" r:id="rId2"/>
      <w:headerReference w:type="default" r:id="rId3"/>
      <w:headerReference w:type="first" r:id="rId4"/>
      <w:type w:val="nextPage"/>
      <w:pgSz w:w="11906" w:h="16838"/>
      <w:pgMar w:left="1134" w:right="1134" w:gutter="0" w:header="708" w:top="1417" w:footer="0" w:bottom="1134"/>
      <w:pgNumType w:fmt="decimal"/>
      <w:formProt w:val="false"/>
      <w:textDirection w:val="lrTb"/>
      <w:docGrid w:type="default" w:linePitch="360" w:charSpace="4096"/>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Calibri">
    <w:charset w:val="00"/>
    <w:family w:val="roman"/>
    <w:pitch w:val="variable"/>
  </w:font>
  <w:font w:name="Tahoma">
    <w:charset w:val="00"/>
    <w:family w:val="roman"/>
    <w:pitch w:val="variable"/>
  </w:font>
  <w:font w:name="Liberation Sans">
    <w:altName w:val="Arial"/>
    <w:charset w:val="00"/>
    <w:family w:val="swiss"/>
    <w:pitch w:val="variable"/>
  </w:font>
  <w:font w:name="Liberation Sans">
    <w:altName w:val="Arial"/>
    <w:charset w:val="00"/>
    <w:family w:val="roman"/>
    <w:pitch w:val="variable"/>
  </w:font>
  <w:font w:name="Times">
    <w:altName w:val="Times New Roman"/>
    <w:charset w:val="00"/>
    <w:family w:val="roman"/>
    <w:pitch w:val="variable"/>
  </w:font>
  <w:font w:name="Arial MT">
    <w:charset w:val="00"/>
    <w:family w:val="roman"/>
    <w:pitch w:val="variable"/>
  </w:font>
</w:fonts>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b/>
      </w:rPr>
    </w:pPr>
    <w:r>
      <w:rPr/>
      <w:tab/>
      <w:tab/>
    </w:r>
  </w:p>
  <w:p>
    <w:pPr>
      <w:pStyle w:val="Header"/>
      <w:rPr>
        <w:b/>
      </w:rPr>
    </w:pPr>
    <w:r>
      <w:rPr>
        <w:b/>
      </w:rPr>
    </w:r>
  </w:p>
  <w:p>
    <w:pPr>
      <w:pStyle w:val="Normal"/>
      <w:jc w:val="center"/>
      <w:rPr>
        <w:rFonts w:ascii="Arial MT" w:hAnsi="Arial MT" w:eastAsia="Arial MT" w:cs="Arial MT"/>
        <w:sz w:val="22"/>
        <w:szCs w:val="22"/>
        <w:shd w:fill="auto" w:val="clear"/>
        <w:lang w:val="it-IT" w:eastAsia="en-US" w:bidi="ar-SA"/>
      </w:rPr>
    </w:pPr>
    <w:r>
      <w:rPr>
        <w:rFonts w:eastAsia="Arial MT" w:cs="Arial MT" w:ascii="Arial MT" w:hAnsi="Arial MT"/>
        <w:b/>
        <w:sz w:val="22"/>
        <w:szCs w:val="22"/>
        <w:shd w:fill="auto" w:val="clear"/>
        <w:lang w:val="it-IT" w:eastAsia="en-US" w:bidi="ar-SA"/>
      </w:rPr>
      <w:t xml:space="preserve">PROCEDURA APERTA </w:t>
    </w:r>
    <w:r>
      <w:rPr>
        <w:rFonts w:eastAsia="Arial MT" w:cs="Arial MT" w:ascii="Arial MT" w:hAnsi="Arial MT"/>
        <w:b/>
        <w:sz w:val="22"/>
        <w:szCs w:val="22"/>
        <w:shd w:fill="auto" w:val="clear"/>
        <w:lang w:val="it-IT" w:eastAsia="en-US" w:bidi="ar-SA"/>
      </w:rPr>
      <w:t xml:space="preserve">PER LA </w:t>
    </w:r>
    <w:r>
      <w:rPr>
        <w:rFonts w:eastAsia="Arial MT" w:cs="Arial MT" w:ascii="Arial MT" w:hAnsi="Arial MT"/>
        <w:b/>
        <w:sz w:val="22"/>
        <w:szCs w:val="22"/>
        <w:shd w:fill="auto" w:val="clear"/>
        <w:lang w:val="it-IT" w:eastAsia="en-US" w:bidi="ar-SA"/>
      </w:rPr>
      <w:t xml:space="preserve">RIQUALIFICAZIONE URBANA QUARTIERI PERIFERICI LATTE DOLCE, SANTA MARIA DI PISA, SASSARI 2 E BADDIMANNA – INTERVENTO N° 9 - AZIONE A.4.1 FLUSSI DELLA MOBILITÀ – PARCHEGGIO VIA DONIZETTI - QUARTIERI LATTE DOLCE SANTA MARIA DI PISA - CUP B87H17000910001 - </w:t>
    </w:r>
  </w:p>
  <w:p>
    <w:pPr>
      <w:pStyle w:val="Header"/>
      <w:rPr>
        <w:b/>
      </w:rPr>
    </w:pPr>
    <w:r>
      <w:rPr>
        <w:b/>
      </w:rPr>
      <w:t xml:space="preserve"> </w:t>
    </w:r>
    <w:r>
      <w:rPr>
        <w:b/>
      </w:rPr>
      <w:t>mod 6</w:t>
    </w:r>
  </w:p>
  <w:p>
    <w:pPr>
      <w:pStyle w:val="Header"/>
      <w:rPr>
        <w:b/>
      </w:rPr>
    </w:pPr>
    <w:r>
      <w:rPr>
        <w:b/>
      </w:rPr>
    </w:r>
  </w:p>
  <w:p>
    <w:pPr>
      <w:pStyle w:val="Header"/>
      <w:rPr>
        <w:b/>
      </w:rPr>
    </w:pPr>
    <w:r>
      <w:rPr>
        <w:b/>
      </w:rPr>
    </w:r>
  </w:p>
  <w:p>
    <w:pPr>
      <w:pStyle w:val="Header"/>
      <w:rPr>
        <w:b/>
      </w:rPr>
    </w:pPr>
    <w:r>
      <w:rPr>
        <w:b/>
      </w:rPr>
      <w:t>DICHIARAZIONE DI EQUIVALENZA TUTELE CCNL</w:t>
    </w:r>
  </w:p>
</w:hdr>
</file>

<file path=word/header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b/>
      </w:rPr>
    </w:pPr>
    <w:r>
      <w:rPr/>
      <w:tab/>
      <w:tab/>
    </w:r>
  </w:p>
  <w:p>
    <w:pPr>
      <w:pStyle w:val="Header"/>
      <w:rPr>
        <w:b/>
      </w:rPr>
    </w:pPr>
    <w:r>
      <w:rPr>
        <w:b/>
      </w:rPr>
    </w:r>
  </w:p>
  <w:p>
    <w:pPr>
      <w:pStyle w:val="Normal"/>
      <w:jc w:val="center"/>
      <w:rPr>
        <w:rFonts w:ascii="Arial MT" w:hAnsi="Arial MT" w:eastAsia="Arial MT" w:cs="Arial MT"/>
        <w:sz w:val="22"/>
        <w:szCs w:val="22"/>
        <w:shd w:fill="auto" w:val="clear"/>
        <w:lang w:val="it-IT" w:eastAsia="en-US" w:bidi="ar-SA"/>
      </w:rPr>
    </w:pPr>
    <w:r>
      <w:rPr>
        <w:rFonts w:eastAsia="Arial MT" w:cs="Arial MT" w:ascii="Arial MT" w:hAnsi="Arial MT"/>
        <w:b/>
        <w:sz w:val="22"/>
        <w:szCs w:val="22"/>
        <w:shd w:fill="auto" w:val="clear"/>
        <w:lang w:val="it-IT" w:eastAsia="en-US" w:bidi="ar-SA"/>
      </w:rPr>
      <w:t xml:space="preserve">PROCEDURA APERTA </w:t>
    </w:r>
    <w:r>
      <w:rPr>
        <w:rFonts w:eastAsia="Arial MT" w:cs="Arial MT" w:ascii="Arial MT" w:hAnsi="Arial MT"/>
        <w:b/>
        <w:sz w:val="22"/>
        <w:szCs w:val="22"/>
        <w:shd w:fill="auto" w:val="clear"/>
        <w:lang w:val="it-IT" w:eastAsia="en-US" w:bidi="ar-SA"/>
      </w:rPr>
      <w:t xml:space="preserve">PER LA </w:t>
    </w:r>
    <w:r>
      <w:rPr>
        <w:rFonts w:eastAsia="Arial MT" w:cs="Arial MT" w:ascii="Arial MT" w:hAnsi="Arial MT"/>
        <w:b/>
        <w:sz w:val="22"/>
        <w:szCs w:val="22"/>
        <w:shd w:fill="auto" w:val="clear"/>
        <w:lang w:val="it-IT" w:eastAsia="en-US" w:bidi="ar-SA"/>
      </w:rPr>
      <w:t xml:space="preserve">RIQUALIFICAZIONE URBANA QUARTIERI PERIFERICI LATTE DOLCE, SANTA MARIA DI PISA, SASSARI 2 E BADDIMANNA – INTERVENTO N° 9 - AZIONE A.4.1 FLUSSI DELLA MOBILITÀ – PARCHEGGIO VIA DONIZETTI - QUARTIERI LATTE DOLCE SANTA MARIA DI PISA - CUP B87H17000910001 - </w:t>
    </w:r>
  </w:p>
  <w:p>
    <w:pPr>
      <w:pStyle w:val="Header"/>
      <w:rPr>
        <w:b/>
      </w:rPr>
    </w:pPr>
    <w:r>
      <w:rPr>
        <w:b/>
      </w:rPr>
      <w:t xml:space="preserve"> </w:t>
    </w:r>
    <w:r>
      <w:rPr>
        <w:b/>
      </w:rPr>
      <w:t>mod 6</w:t>
    </w:r>
  </w:p>
  <w:p>
    <w:pPr>
      <w:pStyle w:val="Header"/>
      <w:rPr>
        <w:b/>
      </w:rPr>
    </w:pPr>
    <w:r>
      <w:rPr>
        <w:b/>
      </w:rPr>
    </w:r>
  </w:p>
  <w:p>
    <w:pPr>
      <w:pStyle w:val="Header"/>
      <w:rPr>
        <w:b/>
      </w:rPr>
    </w:pPr>
    <w:r>
      <w:rPr>
        <w:b/>
      </w:rPr>
    </w:r>
  </w:p>
  <w:p>
    <w:pPr>
      <w:pStyle w:val="Header"/>
      <w:rPr>
        <w:b/>
      </w:rPr>
    </w:pPr>
    <w:r>
      <w:rPr>
        <w:b/>
      </w:rPr>
      <w:t>DICHIARAZIONE DI EQUIVALENZA TUTELE CCNL</w:t>
    </w:r>
  </w:p>
</w:hdr>
</file>

<file path=word/settings.xml><?xml version="1.0" encoding="utf-8"?>
<w:settings xmlns:w="http://schemas.openxmlformats.org/wordprocessingml/2006/main">
  <w:zoom w:percent="180"/>
  <w:defaultTabStop w:val="708"/>
  <w:autoHyphenation w:val="true"/>
  <w:hyphenationZone w:val="360"/>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themeFontLang w:val="it-IT"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 w:val="22"/>
        <w:szCs w:val="22"/>
        <w:lang w:val="it-IT" w:eastAsia="en-US" w:bidi="ar-SA"/>
      </w:rPr>
    </w:rPrDefault>
    <w:pPrDefault>
      <w:pPr>
        <w:suppressAutoHyphens w:val="true"/>
      </w:pPr>
    </w:pPrDefault>
  </w:docDefaults>
  <w:latentStyles w:defLockedState="0" w:defUIPriority="99" w:defSemiHidden="0" w:defUnhideWhenUsed="0" w:defQFormat="0" w:count="375">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styleId="Normal" w:default="1">
    <w:name w:val="Normal"/>
    <w:qFormat/>
    <w:pPr>
      <w:widowControl/>
      <w:suppressAutoHyphens w:val="true"/>
      <w:bidi w:val="0"/>
      <w:spacing w:lineRule="auto" w:line="259" w:before="0" w:after="160"/>
      <w:jc w:val="left"/>
    </w:pPr>
    <w:rPr>
      <w:rFonts w:ascii="Calibri" w:hAnsi="Calibri" w:eastAsia="Calibri" w:cs="" w:asciiTheme="minorHAnsi" w:cstheme="minorBidi" w:eastAsiaTheme="minorHAnsi" w:hAnsiTheme="minorHAnsi"/>
      <w:color w:val="auto"/>
      <w:kern w:val="0"/>
      <w:sz w:val="22"/>
      <w:szCs w:val="22"/>
      <w:lang w:val="it-IT" w:eastAsia="en-US" w:bidi="ar-SA"/>
    </w:rPr>
  </w:style>
  <w:style w:type="character" w:styleId="DefaultParagraphFont" w:default="1">
    <w:name w:val="Default Paragraph Font"/>
    <w:uiPriority w:val="1"/>
    <w:semiHidden/>
    <w:unhideWhenUsed/>
    <w:qFormat/>
    <w:rPr/>
  </w:style>
  <w:style w:type="character" w:styleId="IntestazioneCarattere" w:customStyle="1">
    <w:name w:val="Intestazione Carattere"/>
    <w:basedOn w:val="DefaultParagraphFont"/>
    <w:uiPriority w:val="99"/>
    <w:qFormat/>
    <w:rsid w:val="00d977a4"/>
    <w:rPr/>
  </w:style>
  <w:style w:type="character" w:styleId="PidipaginaCarattere" w:customStyle="1">
    <w:name w:val="Piè di pagina Carattere"/>
    <w:basedOn w:val="DefaultParagraphFont"/>
    <w:uiPriority w:val="99"/>
    <w:qFormat/>
    <w:rsid w:val="00d977a4"/>
    <w:rPr/>
  </w:style>
  <w:style w:type="character" w:styleId="TestofumettoCarattere" w:customStyle="1">
    <w:name w:val="Testo fumetto Carattere"/>
    <w:basedOn w:val="DefaultParagraphFont"/>
    <w:link w:val="BalloonText"/>
    <w:uiPriority w:val="99"/>
    <w:semiHidden/>
    <w:qFormat/>
    <w:rsid w:val="005d3b3b"/>
    <w:rPr>
      <w:rFonts w:ascii="Tahoma" w:hAnsi="Tahoma" w:cs="Tahoma"/>
      <w:sz w:val="16"/>
      <w:szCs w:val="16"/>
    </w:rPr>
  </w:style>
  <w:style w:type="paragraph" w:styleId="Titolo">
    <w:name w:val="Titolo"/>
    <w:basedOn w:val="Normal"/>
    <w:next w:val="BodyText"/>
    <w:qFormat/>
    <w:pPr>
      <w:keepNext w:val="true"/>
      <w:spacing w:before="240" w:after="120"/>
    </w:pPr>
    <w:rPr>
      <w:rFonts w:ascii="Liberation Sans" w:hAnsi="Liberation Sans" w:eastAsia="Microsoft YaHei" w:cs="Arial"/>
      <w:sz w:val="28"/>
      <w:szCs w:val="28"/>
    </w:rPr>
  </w:style>
  <w:style w:type="paragraph" w:styleId="BodyText">
    <w:name w:val="Body Text"/>
    <w:basedOn w:val="Normal"/>
    <w:pPr>
      <w:spacing w:lineRule="auto" w:line="276" w:before="0" w:after="140"/>
    </w:pPr>
    <w:rPr/>
  </w:style>
  <w:style w:type="paragraph" w:styleId="List">
    <w:name w:val="List"/>
    <w:basedOn w:val="BodyText"/>
    <w:pPr/>
    <w:rPr>
      <w:rFonts w:cs="Lucida Sans"/>
    </w:rPr>
  </w:style>
  <w:style w:type="paragraph" w:styleId="Caption">
    <w:name w:val="caption"/>
    <w:basedOn w:val="Normal"/>
    <w:qFormat/>
    <w:pPr>
      <w:suppressLineNumbers/>
      <w:spacing w:before="120" w:after="120"/>
    </w:pPr>
    <w:rPr>
      <w:rFonts w:cs="Lucida Sans"/>
      <w:i/>
      <w:iCs/>
      <w:sz w:val="24"/>
      <w:szCs w:val="24"/>
    </w:rPr>
  </w:style>
  <w:style w:type="paragraph" w:styleId="Indice">
    <w:name w:val="Indice"/>
    <w:basedOn w:val="Normal"/>
    <w:qFormat/>
    <w:pPr>
      <w:suppressLineNumbers/>
    </w:pPr>
    <w:rPr>
      <w:rFonts w:cs="Arial"/>
    </w:rPr>
  </w:style>
  <w:style w:type="paragraph" w:styleId="Titolouser">
    <w:name w:val="Titolo (user)"/>
    <w:basedOn w:val="Normal"/>
    <w:next w:val="BodyText"/>
    <w:qFormat/>
    <w:pPr>
      <w:keepNext w:val="true"/>
      <w:spacing w:before="240" w:after="120"/>
    </w:pPr>
    <w:rPr>
      <w:rFonts w:ascii="Liberation Sans" w:hAnsi="Liberation Sans" w:eastAsia="Microsoft YaHei" w:cs="Lucida Sans"/>
      <w:sz w:val="28"/>
      <w:szCs w:val="28"/>
    </w:rPr>
  </w:style>
  <w:style w:type="paragraph" w:styleId="Indiceuser">
    <w:name w:val="Indice (user)"/>
    <w:basedOn w:val="Normal"/>
    <w:qFormat/>
    <w:pPr>
      <w:suppressLineNumbers/>
    </w:pPr>
    <w:rPr>
      <w:rFonts w:cs="Lucida Sans"/>
    </w:rPr>
  </w:style>
  <w:style w:type="paragraph" w:styleId="Intestazioneepidipaginauser">
    <w:name w:val="Intestazione e piè di pagina (user)"/>
    <w:basedOn w:val="Normal"/>
    <w:qFormat/>
    <w:pPr/>
    <w:rPr/>
  </w:style>
  <w:style w:type="paragraph" w:styleId="Intestazioneepidipagina">
    <w:name w:val="Intestazione e piè di pagina"/>
    <w:basedOn w:val="Normal"/>
    <w:qFormat/>
    <w:pPr/>
    <w:rPr/>
  </w:style>
  <w:style w:type="paragraph" w:styleId="Header">
    <w:name w:val="header"/>
    <w:basedOn w:val="Normal"/>
    <w:link w:val="IntestazioneCarattere"/>
    <w:uiPriority w:val="99"/>
    <w:unhideWhenUsed/>
    <w:rsid w:val="00d977a4"/>
    <w:pPr>
      <w:tabs>
        <w:tab w:val="clear" w:pos="708"/>
        <w:tab w:val="center" w:pos="4819" w:leader="none"/>
        <w:tab w:val="right" w:pos="9638" w:leader="none"/>
      </w:tabs>
      <w:spacing w:lineRule="auto" w:line="240" w:before="0" w:after="0"/>
    </w:pPr>
    <w:rPr/>
  </w:style>
  <w:style w:type="paragraph" w:styleId="Footer">
    <w:name w:val="footer"/>
    <w:basedOn w:val="Normal"/>
    <w:link w:val="PidipaginaCarattere"/>
    <w:uiPriority w:val="99"/>
    <w:unhideWhenUsed/>
    <w:rsid w:val="00d977a4"/>
    <w:pPr>
      <w:tabs>
        <w:tab w:val="clear" w:pos="708"/>
        <w:tab w:val="center" w:pos="4819" w:leader="none"/>
        <w:tab w:val="right" w:pos="9638" w:leader="none"/>
      </w:tabs>
      <w:spacing w:lineRule="auto" w:line="240" w:before="0" w:after="0"/>
    </w:pPr>
    <w:rPr/>
  </w:style>
  <w:style w:type="paragraph" w:styleId="BalloonText">
    <w:name w:val="Balloon Text"/>
    <w:basedOn w:val="Normal"/>
    <w:link w:val="TestofumettoCarattere"/>
    <w:uiPriority w:val="99"/>
    <w:semiHidden/>
    <w:unhideWhenUsed/>
    <w:qFormat/>
    <w:rsid w:val="005d3b3b"/>
    <w:pPr>
      <w:spacing w:lineRule="auto" w:line="240" w:before="0" w:after="0"/>
    </w:pPr>
    <w:rPr>
      <w:rFonts w:ascii="Tahoma" w:hAnsi="Tahoma" w:cs="Tahoma"/>
      <w:sz w:val="16"/>
      <w:szCs w:val="16"/>
    </w:rPr>
  </w:style>
  <w:style w:type="paragraph" w:styleId="Contenutocorniceuser">
    <w:name w:val="Contenuto cornice (user)"/>
    <w:basedOn w:val="Normal"/>
    <w:qFormat/>
    <w:pPr/>
    <w:rPr/>
  </w:style>
  <w:style w:type="paragraph" w:styleId="Contenutotabellauser">
    <w:name w:val="Contenuto tabella (user)"/>
    <w:basedOn w:val="Normal"/>
    <w:qFormat/>
    <w:pPr>
      <w:widowControl w:val="false"/>
      <w:suppressLineNumbers/>
    </w:pPr>
    <w:rPr/>
  </w:style>
  <w:style w:type="paragraph" w:styleId="Contenutocornice">
    <w:name w:val="Contenuto cornice"/>
    <w:basedOn w:val="Normal"/>
    <w:qFormat/>
    <w:pPr/>
    <w:rPr/>
  </w:style>
  <w:style w:type="numbering" w:styleId="Nessunelenco" w:default="1">
    <w:name w:val="Nessun elenco"/>
    <w:uiPriority w:val="99"/>
    <w:semiHidden/>
    <w:unhideWhenUsed/>
    <w:qFormat/>
  </w:style>
  <w:style w:type="table" w:default="1" w:styleId="Tabellanormale">
    <w:name w:val="Normal Table"/>
    <w:uiPriority w:val="99"/>
    <w:semiHidden/>
    <w:unhideWhenUsed/>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eader" Target="header1.xml"/><Relationship Id="rId3" Type="http://schemas.openxmlformats.org/officeDocument/2006/relationships/header" Target="header2.xml"/><Relationship Id="rId4" Type="http://schemas.openxmlformats.org/officeDocument/2006/relationships/header" Target="header3.xml"/><Relationship Id="rId5" Type="http://schemas.openxmlformats.org/officeDocument/2006/relationships/fontTable" Target="fontTable.xml"/><Relationship Id="rId6" Type="http://schemas.openxmlformats.org/officeDocument/2006/relationships/settings" Target="settings.xml"/><Relationship Id="rId7" Type="http://schemas.openxmlformats.org/officeDocument/2006/relationships/theme" Target="theme/theme1.xml"/>
</Relationships>
</file>

<file path=word/theme/theme1.xml><?xml version="1.0" encoding="utf-8"?>
<a:theme xmlns:a="http://schemas.openxmlformats.org/drawingml/2006/main" xmlns:r="http://schemas.openxmlformats.org/officeDocument/2006/relationships" name="Tema di Office">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itchFamily="0" charset="1"/>
        <a:ea typeface=""/>
        <a:cs typeface=""/>
      </a:majorFont>
      <a:minorFont>
        <a:latin typeface="Calibri" pitchFamily="0" charset="1"/>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l="0" t="0" r="0" b="0"/>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l="0" t="0" r="0" b="0"/>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l="0" t="0" r="0" b="0"/>
        </a:gradFill>
      </a:bgFillStyleLst>
    </a:fmtScheme>
  </a:themeElements>
</a:theme>
</file>

<file path=docProps/app.xml><?xml version="1.0" encoding="utf-8"?>
<Properties xmlns="http://schemas.openxmlformats.org/officeDocument/2006/extended-properties" xmlns:vt="http://schemas.openxmlformats.org/officeDocument/2006/docPropsVTypes">
  <Template>Normal.dotm</Template>
  <TotalTime>46</TotalTime>
  <Application>LibreOffice/25.2.4.3$Windows_X86_64 LibreOffice_project/33e196637044ead23f5c3226cde09b47731f7e27</Application>
  <AppVersion>15.0000</AppVersion>
  <Pages>3</Pages>
  <Words>396</Words>
  <Characters>2446</Characters>
  <CharactersWithSpaces>2820</CharactersWithSpaces>
  <Paragraphs>49</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2023-12-21T09:35:00Z</dcterms:created>
  <dc:creator>Viani Silvia</dc:creator>
  <dc:description/>
  <dc:language>it-IT</dc:language>
  <cp:lastModifiedBy/>
  <cp:lastPrinted>2023-10-31T08:10:00Z</cp:lastPrinted>
  <dcterms:modified xsi:type="dcterms:W3CDTF">2025-09-29T11:09:04Z</dcterms:modified>
  <cp:revision>20</cp:revision>
  <dc:subject/>
  <dc:title/>
</cp:coreProperties>
</file>

<file path=docProps/custom.xml><?xml version="1.0" encoding="utf-8"?>
<Properties xmlns="http://schemas.openxmlformats.org/officeDocument/2006/custom-properties" xmlns:vt="http://schemas.openxmlformats.org/officeDocument/2006/docPropsVTypes"/>
</file>